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9CF" w:rsidRDefault="006159CF" w:rsidP="00814294">
      <w:pPr>
        <w:tabs>
          <w:tab w:val="left" w:pos="6096"/>
        </w:tabs>
        <w:rPr>
          <w:sz w:val="22"/>
          <w:szCs w:val="22"/>
        </w:rPr>
        <w:sectPr w:rsidR="006159CF">
          <w:footerReference w:type="default" r:id="rId7"/>
          <w:headerReference w:type="first" r:id="rId8"/>
          <w:footerReference w:type="first" r:id="rId9"/>
          <w:pgSz w:w="11906" w:h="16838"/>
          <w:pgMar w:top="1417" w:right="1134" w:bottom="1134" w:left="1134" w:header="0" w:footer="720" w:gutter="0"/>
          <w:pgNumType w:start="1"/>
          <w:cols w:space="720"/>
          <w:titlePg/>
        </w:sectPr>
      </w:pPr>
    </w:p>
    <w:p w:rsidR="006159CF" w:rsidRDefault="00737427" w:rsidP="00E355FC">
      <w:pPr>
        <w:jc w:val="center"/>
        <w:rPr>
          <w:b/>
          <w:sz w:val="16"/>
          <w:szCs w:val="16"/>
        </w:rPr>
      </w:pPr>
      <w:r w:rsidRPr="00FC3CB5">
        <w:rPr>
          <w:b/>
          <w:sz w:val="28"/>
          <w:szCs w:val="28"/>
        </w:rPr>
        <w:lastRenderedPageBreak/>
        <w:t>GRIGLIA DI VALUTA</w:t>
      </w:r>
      <w:r w:rsidR="0091498B">
        <w:rPr>
          <w:b/>
          <w:sz w:val="28"/>
          <w:szCs w:val="28"/>
        </w:rPr>
        <w:t>ZIONE</w:t>
      </w:r>
      <w:r w:rsidR="00182757">
        <w:rPr>
          <w:b/>
          <w:sz w:val="28"/>
          <w:szCs w:val="28"/>
        </w:rPr>
        <w:t xml:space="preserve"> DI SCIENZE E TECNOLOGIE APPLICATE (STA)</w:t>
      </w:r>
    </w:p>
    <w:p w:rsidR="00737427" w:rsidRPr="00737427" w:rsidRDefault="00737427" w:rsidP="00737427">
      <w:pPr>
        <w:rPr>
          <w:b/>
          <w:sz w:val="16"/>
          <w:szCs w:val="16"/>
        </w:rPr>
      </w:pPr>
    </w:p>
    <w:tbl>
      <w:tblPr>
        <w:tblStyle w:val="Grigliatabella"/>
        <w:tblW w:w="0" w:type="auto"/>
        <w:tblLook w:val="04A0"/>
      </w:tblPr>
      <w:tblGrid>
        <w:gridCol w:w="607"/>
        <w:gridCol w:w="1967"/>
        <w:gridCol w:w="1747"/>
        <w:gridCol w:w="1690"/>
        <w:gridCol w:w="1667"/>
        <w:gridCol w:w="1815"/>
        <w:gridCol w:w="1721"/>
      </w:tblGrid>
      <w:tr w:rsidR="00637193" w:rsidTr="001D2436">
        <w:tc>
          <w:tcPr>
            <w:tcW w:w="2574" w:type="dxa"/>
            <w:gridSpan w:val="2"/>
            <w:vMerge w:val="restart"/>
          </w:tcPr>
          <w:p w:rsidR="00737427" w:rsidRPr="00DA272B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7" w:type="dxa"/>
            <w:shd w:val="clear" w:color="auto" w:fill="FF0000"/>
            <w:vAlign w:val="center"/>
          </w:tcPr>
          <w:p w:rsidR="00737427" w:rsidRPr="0027070A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non raggiunto</w:t>
            </w:r>
          </w:p>
        </w:tc>
        <w:tc>
          <w:tcPr>
            <w:tcW w:w="1690" w:type="dxa"/>
            <w:shd w:val="clear" w:color="auto" w:fill="FFC000"/>
            <w:vAlign w:val="center"/>
          </w:tcPr>
          <w:p w:rsidR="00737427" w:rsidRPr="0027070A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MINIMALE</w:t>
            </w:r>
          </w:p>
        </w:tc>
        <w:tc>
          <w:tcPr>
            <w:tcW w:w="1667" w:type="dxa"/>
            <w:shd w:val="clear" w:color="auto" w:fill="CCFF66"/>
            <w:vAlign w:val="center"/>
          </w:tcPr>
          <w:p w:rsidR="00737427" w:rsidRPr="0027070A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di BASE</w:t>
            </w:r>
          </w:p>
        </w:tc>
        <w:tc>
          <w:tcPr>
            <w:tcW w:w="1815" w:type="dxa"/>
            <w:shd w:val="clear" w:color="auto" w:fill="99FF66"/>
            <w:vAlign w:val="center"/>
          </w:tcPr>
          <w:p w:rsidR="00737427" w:rsidRPr="0027070A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INTERMEDIO</w:t>
            </w:r>
          </w:p>
        </w:tc>
        <w:tc>
          <w:tcPr>
            <w:tcW w:w="1721" w:type="dxa"/>
            <w:shd w:val="clear" w:color="auto" w:fill="00CC66"/>
            <w:vAlign w:val="center"/>
          </w:tcPr>
          <w:p w:rsidR="00737427" w:rsidRPr="0027070A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 w:rsidRPr="0027070A">
              <w:rPr>
                <w:b/>
                <w:sz w:val="22"/>
                <w:szCs w:val="22"/>
              </w:rPr>
              <w:t>Livello AVANZATO</w:t>
            </w:r>
          </w:p>
        </w:tc>
      </w:tr>
      <w:tr w:rsidR="00FE69BD" w:rsidTr="001D2436">
        <w:trPr>
          <w:trHeight w:val="269"/>
        </w:trPr>
        <w:tc>
          <w:tcPr>
            <w:tcW w:w="2574" w:type="dxa"/>
            <w:gridSpan w:val="2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1747" w:type="dxa"/>
            <w:vMerge w:val="restart"/>
            <w:vAlign w:val="center"/>
          </w:tcPr>
          <w:p w:rsidR="00737427" w:rsidRPr="00FF6EBF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3-4</w:t>
            </w:r>
          </w:p>
        </w:tc>
        <w:tc>
          <w:tcPr>
            <w:tcW w:w="1690" w:type="dxa"/>
            <w:vMerge w:val="restart"/>
            <w:vAlign w:val="center"/>
          </w:tcPr>
          <w:p w:rsidR="00737427" w:rsidRPr="00FF6EBF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667" w:type="dxa"/>
            <w:vMerge w:val="restart"/>
            <w:vAlign w:val="center"/>
          </w:tcPr>
          <w:p w:rsidR="00737427" w:rsidRPr="00FF6EBF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815" w:type="dxa"/>
            <w:vMerge w:val="restart"/>
            <w:vAlign w:val="center"/>
          </w:tcPr>
          <w:p w:rsidR="00737427" w:rsidRPr="00FF6EBF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7-8</w:t>
            </w:r>
          </w:p>
        </w:tc>
        <w:tc>
          <w:tcPr>
            <w:tcW w:w="1721" w:type="dxa"/>
            <w:vMerge w:val="restart"/>
            <w:vAlign w:val="center"/>
          </w:tcPr>
          <w:p w:rsidR="00737427" w:rsidRPr="00FF6EBF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8"/>
                <w:szCs w:val="28"/>
              </w:rPr>
            </w:pPr>
            <w:r w:rsidRPr="00FF6EBF">
              <w:rPr>
                <w:b/>
                <w:sz w:val="28"/>
                <w:szCs w:val="28"/>
              </w:rPr>
              <w:t>9-10</w:t>
            </w:r>
          </w:p>
        </w:tc>
      </w:tr>
      <w:tr w:rsidR="00FE69BD" w:rsidTr="001D2436">
        <w:tc>
          <w:tcPr>
            <w:tcW w:w="2574" w:type="dxa"/>
            <w:gridSpan w:val="2"/>
          </w:tcPr>
          <w:p w:rsidR="00737427" w:rsidRPr="00BF3368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36"/>
                <w:szCs w:val="36"/>
              </w:rPr>
            </w:pPr>
            <w:r w:rsidRPr="00BF3368">
              <w:rPr>
                <w:b/>
                <w:sz w:val="36"/>
                <w:szCs w:val="36"/>
              </w:rPr>
              <w:t>INDICATORE</w:t>
            </w:r>
          </w:p>
        </w:tc>
        <w:tc>
          <w:tcPr>
            <w:tcW w:w="1747" w:type="dxa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690" w:type="dxa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667" w:type="dxa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815" w:type="dxa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</w:tr>
      <w:tr w:rsidR="00F158CE" w:rsidRPr="00E355FC" w:rsidTr="00E355FC">
        <w:tc>
          <w:tcPr>
            <w:tcW w:w="607" w:type="dxa"/>
            <w:vMerge w:val="restart"/>
            <w:textDirection w:val="btLr"/>
            <w:vAlign w:val="center"/>
          </w:tcPr>
          <w:p w:rsidR="00737427" w:rsidRPr="00350EBF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50EBF">
              <w:rPr>
                <w:b/>
                <w:sz w:val="24"/>
                <w:szCs w:val="24"/>
              </w:rPr>
              <w:t>CONOSCENZE</w:t>
            </w:r>
          </w:p>
        </w:tc>
        <w:tc>
          <w:tcPr>
            <w:tcW w:w="1967" w:type="dxa"/>
            <w:vAlign w:val="center"/>
          </w:tcPr>
          <w:p w:rsidR="00E233B0" w:rsidRDefault="00E233B0" w:rsidP="00E355FC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51"/>
            </w:tblGrid>
            <w:tr w:rsidR="00E233B0">
              <w:trPr>
                <w:trHeight w:val="710"/>
              </w:trPr>
              <w:tc>
                <w:tcPr>
                  <w:tcW w:w="0" w:type="auto"/>
                </w:tcPr>
                <w:p w:rsidR="00E233B0" w:rsidRDefault="00E233B0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CONCETTI E CONTENUTI SPECIFICI 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Terminologia, simboli , enunciati, definizioni e dimostrazioni.</w:t>
                  </w:r>
                </w:p>
              </w:tc>
            </w:tr>
          </w:tbl>
          <w:p w:rsidR="00737427" w:rsidRPr="00706EE9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747" w:type="dxa"/>
            <w:vAlign w:val="center"/>
          </w:tcPr>
          <w:p w:rsidR="00F876CC" w:rsidRPr="00E355FC" w:rsidRDefault="00F876CC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07"/>
            </w:tblGrid>
            <w:tr w:rsidR="00F876CC" w:rsidRPr="00E355FC">
              <w:trPr>
                <w:trHeight w:val="99"/>
              </w:trPr>
              <w:tc>
                <w:tcPr>
                  <w:tcW w:w="0" w:type="auto"/>
                </w:tcPr>
                <w:p w:rsidR="00F876CC" w:rsidRPr="00E355FC" w:rsidRDefault="00F876CC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Non pertinenti.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90" w:type="dxa"/>
            <w:vAlign w:val="center"/>
          </w:tcPr>
          <w:p w:rsidR="00F876CC" w:rsidRPr="00E355FC" w:rsidRDefault="00F876CC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74"/>
            </w:tblGrid>
            <w:tr w:rsidR="00F876CC" w:rsidRPr="00E355FC">
              <w:trPr>
                <w:trHeight w:val="220"/>
              </w:trPr>
              <w:tc>
                <w:tcPr>
                  <w:tcW w:w="0" w:type="auto"/>
                </w:tcPr>
                <w:p w:rsidR="00F876CC" w:rsidRPr="00E355FC" w:rsidRDefault="00F876CC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Frammentarie o superficiali.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67" w:type="dxa"/>
            <w:vAlign w:val="center"/>
          </w:tcPr>
          <w:p w:rsidR="00F876CC" w:rsidRPr="00E355FC" w:rsidRDefault="00F876CC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083"/>
            </w:tblGrid>
            <w:tr w:rsidR="00F876CC" w:rsidRPr="00E355FC">
              <w:trPr>
                <w:trHeight w:val="99"/>
              </w:trPr>
              <w:tc>
                <w:tcPr>
                  <w:tcW w:w="0" w:type="auto"/>
                </w:tcPr>
                <w:p w:rsidR="00F876CC" w:rsidRPr="00E355FC" w:rsidRDefault="00F876CC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Essenziali.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vAlign w:val="center"/>
          </w:tcPr>
          <w:p w:rsidR="00F876CC" w:rsidRPr="00E355FC" w:rsidRDefault="00F876CC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99"/>
            </w:tblGrid>
            <w:tr w:rsidR="00F876CC" w:rsidRPr="00E355FC">
              <w:trPr>
                <w:trHeight w:val="220"/>
              </w:trPr>
              <w:tc>
                <w:tcPr>
                  <w:tcW w:w="0" w:type="auto"/>
                </w:tcPr>
                <w:p w:rsidR="00F876CC" w:rsidRPr="00E355FC" w:rsidRDefault="00F876CC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Sostanzialmente complete.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721" w:type="dxa"/>
            <w:vAlign w:val="center"/>
          </w:tcPr>
          <w:p w:rsidR="00F876CC" w:rsidRPr="00E355FC" w:rsidRDefault="00F876CC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05"/>
            </w:tblGrid>
            <w:tr w:rsidR="00F876CC" w:rsidRPr="00E355FC">
              <w:trPr>
                <w:trHeight w:val="220"/>
              </w:trPr>
              <w:tc>
                <w:tcPr>
                  <w:tcW w:w="0" w:type="auto"/>
                </w:tcPr>
                <w:p w:rsidR="00F876CC" w:rsidRPr="00E355FC" w:rsidRDefault="00F876CC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Complete ed approfondite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</w:tr>
      <w:tr w:rsidR="00F158CE" w:rsidRPr="00E355FC" w:rsidTr="00E355FC">
        <w:tc>
          <w:tcPr>
            <w:tcW w:w="607" w:type="dxa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967" w:type="dxa"/>
            <w:vAlign w:val="center"/>
          </w:tcPr>
          <w:p w:rsidR="00F5495E" w:rsidRDefault="00F5495E" w:rsidP="00E355FC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51"/>
            </w:tblGrid>
            <w:tr w:rsidR="00F5495E">
              <w:trPr>
                <w:trHeight w:val="465"/>
              </w:trPr>
              <w:tc>
                <w:tcPr>
                  <w:tcW w:w="0" w:type="auto"/>
                </w:tcPr>
                <w:p w:rsidR="00F5495E" w:rsidRDefault="00F5495E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GENERALIZZARE E ASTRARRE</w:t>
                  </w:r>
                </w:p>
                <w:p w:rsidR="00F5495E" w:rsidRDefault="00F5495E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Osservare delimitando il campo d’indagine.</w:t>
                  </w:r>
                </w:p>
              </w:tc>
            </w:tr>
          </w:tbl>
          <w:p w:rsidR="00737427" w:rsidRPr="00706EE9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747" w:type="dxa"/>
            <w:vAlign w:val="center"/>
          </w:tcPr>
          <w:p w:rsidR="00F5495E" w:rsidRPr="00E355FC" w:rsidRDefault="00F5495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31"/>
            </w:tblGrid>
            <w:tr w:rsidR="00F5495E" w:rsidRPr="00E355FC">
              <w:trPr>
                <w:trHeight w:val="465"/>
              </w:trPr>
              <w:tc>
                <w:tcPr>
                  <w:tcW w:w="0" w:type="auto"/>
                </w:tcPr>
                <w:p w:rsidR="00F5495E" w:rsidRPr="00E355FC" w:rsidRDefault="00F5495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Non sa delimitare il campo di indagine.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90" w:type="dxa"/>
            <w:vAlign w:val="center"/>
          </w:tcPr>
          <w:p w:rsidR="00F5495E" w:rsidRPr="00E355FC" w:rsidRDefault="00F5495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74"/>
            </w:tblGrid>
            <w:tr w:rsidR="00F5495E" w:rsidRPr="00E355FC">
              <w:trPr>
                <w:trHeight w:val="465"/>
              </w:trPr>
              <w:tc>
                <w:tcPr>
                  <w:tcW w:w="0" w:type="auto"/>
                </w:tcPr>
                <w:p w:rsidR="00F5495E" w:rsidRPr="00E355FC" w:rsidRDefault="00F5495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Delimita il campo di indagine in modo parziale.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67" w:type="dxa"/>
            <w:vAlign w:val="center"/>
          </w:tcPr>
          <w:p w:rsidR="00F5495E" w:rsidRPr="00E355FC" w:rsidRDefault="00F5495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51"/>
            </w:tblGrid>
            <w:tr w:rsidR="00F5495E" w:rsidRPr="00E355FC">
              <w:trPr>
                <w:trHeight w:val="588"/>
              </w:trPr>
              <w:tc>
                <w:tcPr>
                  <w:tcW w:w="0" w:type="auto"/>
                </w:tcPr>
                <w:p w:rsidR="00F5495E" w:rsidRPr="00E355FC" w:rsidRDefault="00F5495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Delimita in modo essenziale il campo di indagine.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vAlign w:val="center"/>
          </w:tcPr>
          <w:p w:rsidR="00F5495E" w:rsidRPr="00E355FC" w:rsidRDefault="00F5495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99"/>
            </w:tblGrid>
            <w:tr w:rsidR="00F5495E" w:rsidRPr="00E355FC">
              <w:trPr>
                <w:trHeight w:val="465"/>
              </w:trPr>
              <w:tc>
                <w:tcPr>
                  <w:tcW w:w="0" w:type="auto"/>
                </w:tcPr>
                <w:p w:rsidR="00F5495E" w:rsidRPr="00E355FC" w:rsidRDefault="00F5495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Delimita in modo esauriente il campo di indagine.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721" w:type="dxa"/>
            <w:vAlign w:val="center"/>
          </w:tcPr>
          <w:p w:rsidR="00F5495E" w:rsidRPr="00E355FC" w:rsidRDefault="00F5495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05"/>
            </w:tblGrid>
            <w:tr w:rsidR="00F5495E" w:rsidRPr="00E355FC">
              <w:trPr>
                <w:trHeight w:val="588"/>
              </w:trPr>
              <w:tc>
                <w:tcPr>
                  <w:tcW w:w="0" w:type="auto"/>
                </w:tcPr>
                <w:p w:rsidR="00F5495E" w:rsidRPr="00E355FC" w:rsidRDefault="00F5495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Delimita in modo sicuro, dettagliato e corretto il campo di indagine.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</w:tr>
      <w:tr w:rsidR="00F158CE" w:rsidRPr="00E355FC" w:rsidTr="00E355FC">
        <w:tc>
          <w:tcPr>
            <w:tcW w:w="607" w:type="dxa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967" w:type="dxa"/>
            <w:vAlign w:val="center"/>
          </w:tcPr>
          <w:p w:rsidR="00466B20" w:rsidRDefault="00466B20" w:rsidP="00E355FC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51"/>
            </w:tblGrid>
            <w:tr w:rsidR="00466B20">
              <w:trPr>
                <w:trHeight w:val="465"/>
              </w:trPr>
              <w:tc>
                <w:tcPr>
                  <w:tcW w:w="0" w:type="auto"/>
                </w:tcPr>
                <w:p w:rsidR="00466B20" w:rsidRDefault="00466B20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LEGGERE E COMUNICARE</w:t>
                  </w:r>
                </w:p>
                <w:p w:rsidR="00466B20" w:rsidRDefault="00466B20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Acquisire informazioni.</w:t>
                  </w:r>
                </w:p>
              </w:tc>
            </w:tr>
          </w:tbl>
          <w:p w:rsidR="00737427" w:rsidRPr="00706EE9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747" w:type="dxa"/>
            <w:vAlign w:val="center"/>
          </w:tcPr>
          <w:p w:rsidR="00466B20" w:rsidRPr="00E355FC" w:rsidRDefault="00466B20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31"/>
            </w:tblGrid>
            <w:tr w:rsidR="00466B20" w:rsidRPr="00E355FC">
              <w:trPr>
                <w:trHeight w:val="587"/>
              </w:trPr>
              <w:tc>
                <w:tcPr>
                  <w:tcW w:w="0" w:type="auto"/>
                </w:tcPr>
                <w:p w:rsidR="00466B20" w:rsidRPr="00E355FC" w:rsidRDefault="00466B20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Non riesce ad acquisire neanche le informazioni minime.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90" w:type="dxa"/>
            <w:vAlign w:val="center"/>
          </w:tcPr>
          <w:p w:rsidR="00466B20" w:rsidRPr="00E355FC" w:rsidRDefault="00466B20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74"/>
            </w:tblGrid>
            <w:tr w:rsidR="00466B20" w:rsidRPr="00E355FC">
              <w:trPr>
                <w:trHeight w:val="587"/>
              </w:trPr>
              <w:tc>
                <w:tcPr>
                  <w:tcW w:w="0" w:type="auto"/>
                </w:tcPr>
                <w:p w:rsidR="00466B20" w:rsidRPr="00E355FC" w:rsidRDefault="00466B20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Acquisisce in modo parziale e/o inesatto le informazioni minime.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67" w:type="dxa"/>
            <w:vAlign w:val="center"/>
          </w:tcPr>
          <w:p w:rsidR="00C435C6" w:rsidRPr="00E355FC" w:rsidRDefault="00C435C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51"/>
            </w:tblGrid>
            <w:tr w:rsidR="00C435C6" w:rsidRPr="00E355FC">
              <w:trPr>
                <w:trHeight w:val="587"/>
              </w:trPr>
              <w:tc>
                <w:tcPr>
                  <w:tcW w:w="0" w:type="auto"/>
                </w:tcPr>
                <w:p w:rsidR="00C435C6" w:rsidRPr="00E355FC" w:rsidRDefault="00C435C6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Acquisisce in modo essenziale solo le informazioni principali.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vAlign w:val="center"/>
          </w:tcPr>
          <w:p w:rsidR="00170D46" w:rsidRPr="00E355FC" w:rsidRDefault="00170D4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99"/>
            </w:tblGrid>
            <w:tr w:rsidR="00170D46" w:rsidRPr="00E355FC">
              <w:trPr>
                <w:trHeight w:val="709"/>
              </w:trPr>
              <w:tc>
                <w:tcPr>
                  <w:tcW w:w="0" w:type="auto"/>
                </w:tcPr>
                <w:p w:rsidR="00170D46" w:rsidRPr="00E355FC" w:rsidRDefault="00170D46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Acquisisce in modo esauriente sostanzialmente completo le informazioni.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721" w:type="dxa"/>
            <w:vAlign w:val="center"/>
          </w:tcPr>
          <w:p w:rsidR="00170D46" w:rsidRPr="00E355FC" w:rsidRDefault="00170D4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05"/>
            </w:tblGrid>
            <w:tr w:rsidR="00170D46" w:rsidRPr="00E355FC">
              <w:trPr>
                <w:trHeight w:val="466"/>
              </w:trPr>
              <w:tc>
                <w:tcPr>
                  <w:tcW w:w="0" w:type="auto"/>
                </w:tcPr>
                <w:p w:rsidR="00170D46" w:rsidRPr="00E355FC" w:rsidRDefault="00170D46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Acquisisce in modo completo, dettagliato e approfondito le </w:t>
                  </w:r>
                </w:p>
              </w:tc>
            </w:tr>
          </w:tbl>
          <w:p w:rsidR="00737427" w:rsidRPr="00E355FC" w:rsidRDefault="00170D46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  <w:r w:rsidRPr="00E355FC">
              <w:rPr>
                <w:rFonts w:asciiTheme="minorHAnsi" w:hAnsiTheme="minorHAnsi" w:cstheme="minorHAnsi"/>
              </w:rPr>
              <w:t xml:space="preserve">   informazioni</w:t>
            </w:r>
          </w:p>
        </w:tc>
      </w:tr>
      <w:tr w:rsidR="00F158CE" w:rsidRPr="00E355FC" w:rsidTr="00E355FC">
        <w:tc>
          <w:tcPr>
            <w:tcW w:w="607" w:type="dxa"/>
            <w:vMerge w:val="restart"/>
            <w:textDirection w:val="btLr"/>
            <w:vAlign w:val="center"/>
          </w:tcPr>
          <w:p w:rsidR="00737427" w:rsidRPr="00350EBF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350EBF">
              <w:rPr>
                <w:b/>
                <w:sz w:val="24"/>
                <w:szCs w:val="24"/>
              </w:rPr>
              <w:t xml:space="preserve">ABILITÁ </w:t>
            </w:r>
          </w:p>
        </w:tc>
        <w:tc>
          <w:tcPr>
            <w:tcW w:w="1967" w:type="dxa"/>
            <w:vAlign w:val="center"/>
          </w:tcPr>
          <w:p w:rsidR="00FE69BD" w:rsidRDefault="00FE69BD" w:rsidP="00E355FC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51"/>
            </w:tblGrid>
            <w:tr w:rsidR="00FE69BD">
              <w:trPr>
                <w:trHeight w:val="710"/>
              </w:trPr>
              <w:tc>
                <w:tcPr>
                  <w:tcW w:w="0" w:type="auto"/>
                </w:tcPr>
                <w:p w:rsidR="00FE69BD" w:rsidRDefault="00FE69BD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IDEARE FORMULARE IPOTESI</w:t>
                  </w:r>
                </w:p>
                <w:p w:rsidR="001D2436" w:rsidRDefault="00FE69BD" w:rsidP="00E355FC">
                  <w:pPr>
                    <w:pStyle w:val="Default"/>
                    <w:jc w:val="center"/>
                  </w:pPr>
                  <w:r>
                    <w:rPr>
                      <w:i/>
                      <w:iCs/>
                      <w:sz w:val="20"/>
                      <w:szCs w:val="20"/>
                    </w:rPr>
                    <w:t>Risolvere problemi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1535"/>
                  </w:tblGrid>
                  <w:tr w:rsidR="001D2436">
                    <w:trPr>
                      <w:trHeight w:val="344"/>
                    </w:trPr>
                    <w:tc>
                      <w:tcPr>
                        <w:tcW w:w="0" w:type="auto"/>
                      </w:tcPr>
                      <w:p w:rsidR="001D2436" w:rsidRDefault="001D2436" w:rsidP="00E355FC">
                        <w:pPr>
                          <w:pStyle w:val="Defaul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iCs/>
                            <w:sz w:val="20"/>
                            <w:szCs w:val="20"/>
                          </w:rPr>
                          <w:t>scegliendo l’opzione esatta, operare distinzioni.</w:t>
                        </w:r>
                      </w:p>
                    </w:tc>
                  </w:tr>
                </w:tbl>
                <w:p w:rsidR="00FE69BD" w:rsidRDefault="00FE69BD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D2436" w:rsidRPr="00CD307F" w:rsidRDefault="001D2436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747" w:type="dxa"/>
            <w:vAlign w:val="center"/>
          </w:tcPr>
          <w:p w:rsidR="005310EC" w:rsidRPr="00E355FC" w:rsidRDefault="005310EC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31"/>
            </w:tblGrid>
            <w:tr w:rsidR="005310EC" w:rsidRPr="00E355FC">
              <w:trPr>
                <w:trHeight w:val="954"/>
              </w:trPr>
              <w:tc>
                <w:tcPr>
                  <w:tcW w:w="0" w:type="auto"/>
                </w:tcPr>
                <w:p w:rsidR="005310EC" w:rsidRPr="00E355FC" w:rsidRDefault="005310EC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Non è in grado di risolvere il problema neanche se guidato.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90" w:type="dxa"/>
            <w:vAlign w:val="center"/>
          </w:tcPr>
          <w:p w:rsidR="00894BC1" w:rsidRPr="00E355FC" w:rsidRDefault="00894BC1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74"/>
            </w:tblGrid>
            <w:tr w:rsidR="00894BC1" w:rsidRPr="00E355FC">
              <w:trPr>
                <w:trHeight w:val="1565"/>
              </w:trPr>
              <w:tc>
                <w:tcPr>
                  <w:tcW w:w="0" w:type="auto"/>
                </w:tcPr>
                <w:p w:rsidR="00182757" w:rsidRDefault="00182757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894BC1" w:rsidRDefault="00894BC1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E’ in grado di intervenire nella risoluzione di semplici esercizi ma non sa risolvere problemi neppure se guidato. </w:t>
                  </w:r>
                </w:p>
                <w:p w:rsidR="00182757" w:rsidRDefault="00182757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82757" w:rsidRPr="00E355FC" w:rsidRDefault="00182757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67" w:type="dxa"/>
            <w:vAlign w:val="center"/>
          </w:tcPr>
          <w:p w:rsidR="002D48D3" w:rsidRPr="00E355FC" w:rsidRDefault="002D48D3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51"/>
            </w:tblGrid>
            <w:tr w:rsidR="002D48D3" w:rsidRPr="00E355FC">
              <w:trPr>
                <w:trHeight w:val="1076"/>
              </w:trPr>
              <w:tc>
                <w:tcPr>
                  <w:tcW w:w="0" w:type="auto"/>
                </w:tcPr>
                <w:p w:rsidR="002D48D3" w:rsidRPr="00E355FC" w:rsidRDefault="002D48D3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Risolve esercizi e problemi in modo essenziale.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vAlign w:val="center"/>
          </w:tcPr>
          <w:p w:rsidR="002D48D3" w:rsidRPr="00E355FC" w:rsidRDefault="002D48D3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99"/>
            </w:tblGrid>
            <w:tr w:rsidR="002D48D3" w:rsidRPr="00E355FC">
              <w:trPr>
                <w:trHeight w:val="954"/>
              </w:trPr>
              <w:tc>
                <w:tcPr>
                  <w:tcW w:w="0" w:type="auto"/>
                </w:tcPr>
                <w:p w:rsidR="002D48D3" w:rsidRPr="00E355FC" w:rsidRDefault="002D48D3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Sa risolvere problemi in modo completo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721" w:type="dxa"/>
            <w:vAlign w:val="center"/>
          </w:tcPr>
          <w:p w:rsidR="002D48D3" w:rsidRPr="00E355FC" w:rsidRDefault="002D48D3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05"/>
            </w:tblGrid>
            <w:tr w:rsidR="002D48D3" w:rsidRPr="00E355FC">
              <w:trPr>
                <w:trHeight w:val="1320"/>
              </w:trPr>
              <w:tc>
                <w:tcPr>
                  <w:tcW w:w="0" w:type="auto"/>
                </w:tcPr>
                <w:p w:rsidR="002D48D3" w:rsidRPr="00E355FC" w:rsidRDefault="002D48D3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Risolve i problemi in modo completo e approfondito.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</w:tr>
      <w:tr w:rsidR="00F158CE" w:rsidRPr="00E355FC" w:rsidTr="00E355FC">
        <w:tc>
          <w:tcPr>
            <w:tcW w:w="607" w:type="dxa"/>
            <w:vMerge/>
          </w:tcPr>
          <w:p w:rsidR="00737427" w:rsidRDefault="00737427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967" w:type="dxa"/>
            <w:vAlign w:val="center"/>
          </w:tcPr>
          <w:p w:rsidR="00F158CE" w:rsidRDefault="00F158CE" w:rsidP="00E355FC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51"/>
            </w:tblGrid>
            <w:tr w:rsidR="00F158CE">
              <w:trPr>
                <w:trHeight w:val="833"/>
              </w:trPr>
              <w:tc>
                <w:tcPr>
                  <w:tcW w:w="0" w:type="auto"/>
                </w:tcPr>
                <w:p w:rsidR="00F158CE" w:rsidRDefault="00F158CE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GENERALIZZARE E ASTRARRE</w:t>
                  </w:r>
                </w:p>
                <w:p w:rsidR="00F158CE" w:rsidRDefault="00F158CE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Analizzare sistemi e trasformazioni.</w:t>
                  </w:r>
                </w:p>
                <w:p w:rsidR="00F158CE" w:rsidRDefault="00F158CE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Decodificare ricavando informazioni</w:t>
                  </w:r>
                </w:p>
              </w:tc>
            </w:tr>
          </w:tbl>
          <w:p w:rsidR="00737427" w:rsidRPr="00CD307F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747" w:type="dxa"/>
            <w:vAlign w:val="center"/>
          </w:tcPr>
          <w:p w:rsidR="00F158CE" w:rsidRPr="00E355FC" w:rsidRDefault="00F158C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31"/>
            </w:tblGrid>
            <w:tr w:rsidR="00F158CE" w:rsidRPr="00E355FC">
              <w:trPr>
                <w:trHeight w:val="833"/>
              </w:trPr>
              <w:tc>
                <w:tcPr>
                  <w:tcW w:w="0" w:type="auto"/>
                </w:tcPr>
                <w:p w:rsidR="00F158CE" w:rsidRPr="00E355FC" w:rsidRDefault="00F158C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lastRenderedPageBreak/>
                    <w:t xml:space="preserve">Analizza in modo molto incerto sistemi e trasformazioni. Non sa decodificare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90" w:type="dxa"/>
            <w:vAlign w:val="center"/>
          </w:tcPr>
          <w:p w:rsidR="00F158CE" w:rsidRPr="00E355FC" w:rsidRDefault="00F158C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74"/>
            </w:tblGrid>
            <w:tr w:rsidR="00F158CE" w:rsidRPr="00E355FC">
              <w:trPr>
                <w:trHeight w:val="1075"/>
              </w:trPr>
              <w:tc>
                <w:tcPr>
                  <w:tcW w:w="0" w:type="auto"/>
                </w:tcPr>
                <w:p w:rsidR="00F158CE" w:rsidRPr="00E355FC" w:rsidRDefault="00F158C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lastRenderedPageBreak/>
                    <w:t xml:space="preserve">Individua in modo parziale e con frequenti dispersioni sistemi e trasformazioni. Decodifica in modo frammentario.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67" w:type="dxa"/>
            <w:vAlign w:val="center"/>
          </w:tcPr>
          <w:p w:rsidR="00F158CE" w:rsidRPr="00E355FC" w:rsidRDefault="00F158C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51"/>
            </w:tblGrid>
            <w:tr w:rsidR="00F158CE" w:rsidRPr="00E355FC">
              <w:trPr>
                <w:trHeight w:val="1075"/>
              </w:trPr>
              <w:tc>
                <w:tcPr>
                  <w:tcW w:w="0" w:type="auto"/>
                </w:tcPr>
                <w:p w:rsidR="00F158CE" w:rsidRPr="00E355FC" w:rsidRDefault="00F158C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lastRenderedPageBreak/>
                    <w:t xml:space="preserve">Analizza solo le principali caratteristiche di sistemi e trasformazioni. Decodifica in modo essenziale con lievi errori.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vAlign w:val="center"/>
          </w:tcPr>
          <w:p w:rsidR="00F158CE" w:rsidRPr="00E355FC" w:rsidRDefault="00F158C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99"/>
            </w:tblGrid>
            <w:tr w:rsidR="00F158CE" w:rsidRPr="00E355FC">
              <w:trPr>
                <w:trHeight w:val="954"/>
              </w:trPr>
              <w:tc>
                <w:tcPr>
                  <w:tcW w:w="0" w:type="auto"/>
                </w:tcPr>
                <w:p w:rsidR="00F158CE" w:rsidRPr="00E355FC" w:rsidRDefault="00F158C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lastRenderedPageBreak/>
                    <w:t xml:space="preserve">Decodifica in modo sostanzialmente corretto. Individua collegamenti in modo esauriente.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721" w:type="dxa"/>
            <w:vAlign w:val="center"/>
          </w:tcPr>
          <w:p w:rsidR="00F158CE" w:rsidRPr="00E355FC" w:rsidRDefault="00F158CE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05"/>
            </w:tblGrid>
            <w:tr w:rsidR="00F158CE" w:rsidRPr="00E355FC">
              <w:trPr>
                <w:trHeight w:val="1320"/>
              </w:trPr>
              <w:tc>
                <w:tcPr>
                  <w:tcW w:w="0" w:type="auto"/>
                </w:tcPr>
                <w:p w:rsidR="00F158CE" w:rsidRPr="00E355FC" w:rsidRDefault="00F158CE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lastRenderedPageBreak/>
                    <w:t xml:space="preserve">Sa operare distinzioni in modo approfondito e apportando contributi originali. Risolve i problemi in modo completo e approfondito. Sa progettare. </w:t>
                  </w:r>
                </w:p>
              </w:tc>
            </w:tr>
          </w:tbl>
          <w:p w:rsidR="00737427" w:rsidRPr="00E355FC" w:rsidRDefault="00737427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</w:tr>
      <w:tr w:rsidR="001D2436" w:rsidRPr="00E355FC" w:rsidTr="00E355FC">
        <w:tc>
          <w:tcPr>
            <w:tcW w:w="607" w:type="dxa"/>
            <w:vMerge/>
          </w:tcPr>
          <w:p w:rsidR="001D2436" w:rsidRDefault="001D2436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967" w:type="dxa"/>
            <w:vAlign w:val="center"/>
          </w:tcPr>
          <w:p w:rsidR="001D2436" w:rsidRDefault="001D2436" w:rsidP="00182757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51"/>
            </w:tblGrid>
            <w:tr w:rsidR="001D2436">
              <w:trPr>
                <w:trHeight w:val="709"/>
              </w:trPr>
              <w:tc>
                <w:tcPr>
                  <w:tcW w:w="0" w:type="auto"/>
                </w:tcPr>
                <w:p w:rsidR="001D2436" w:rsidRDefault="001D2436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STRUTTURARE</w:t>
                  </w:r>
                </w:p>
                <w:p w:rsidR="001D2436" w:rsidRDefault="001D2436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Individuare collegamenti, operare relazioni e confronti</w:t>
                  </w:r>
                </w:p>
                <w:p w:rsidR="001D2436" w:rsidRDefault="001D2436" w:rsidP="00E355FC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Organizzare, gestire ed elaborare prodotti</w:t>
                  </w:r>
                </w:p>
              </w:tc>
            </w:tr>
          </w:tbl>
          <w:p w:rsidR="001D2436" w:rsidRDefault="001D2436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2"/>
                <w:szCs w:val="22"/>
              </w:rPr>
            </w:pPr>
          </w:p>
        </w:tc>
        <w:tc>
          <w:tcPr>
            <w:tcW w:w="1747" w:type="dxa"/>
            <w:vAlign w:val="center"/>
          </w:tcPr>
          <w:p w:rsidR="001D2436" w:rsidRPr="00E355FC" w:rsidRDefault="001D243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31"/>
            </w:tblGrid>
            <w:tr w:rsidR="001D2436" w:rsidRPr="00E355FC">
              <w:trPr>
                <w:trHeight w:val="833"/>
              </w:trPr>
              <w:tc>
                <w:tcPr>
                  <w:tcW w:w="0" w:type="auto"/>
                </w:tcPr>
                <w:p w:rsidR="001D2436" w:rsidRPr="00E355FC" w:rsidRDefault="001D2436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1315"/>
                  </w:tblGrid>
                  <w:tr w:rsidR="001D2436" w:rsidRPr="00E355FC">
                    <w:trPr>
                      <w:trHeight w:val="1320"/>
                    </w:trPr>
                    <w:tc>
                      <w:tcPr>
                        <w:tcW w:w="0" w:type="auto"/>
                      </w:tcPr>
                      <w:p w:rsidR="001D2436" w:rsidRPr="00E355FC" w:rsidRDefault="001D2436" w:rsidP="00E355FC">
                        <w:pPr>
                          <w:pStyle w:val="Default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E355FC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Individua in modo non pertinente collegamenti, Opera relazioni e confronti in modo inesatto. Non sa organizzare, gestire ed elaborare. </w:t>
                        </w:r>
                      </w:p>
                    </w:tc>
                  </w:tr>
                </w:tbl>
                <w:p w:rsidR="001D2436" w:rsidRPr="00E355FC" w:rsidRDefault="001D2436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:rsidR="001D2436" w:rsidRPr="00E355FC" w:rsidRDefault="001D2436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90" w:type="dxa"/>
            <w:vAlign w:val="center"/>
          </w:tcPr>
          <w:p w:rsidR="001D2436" w:rsidRPr="00E355FC" w:rsidRDefault="001D243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74"/>
            </w:tblGrid>
            <w:tr w:rsidR="001D2436" w:rsidRPr="00E355FC">
              <w:trPr>
                <w:trHeight w:val="1442"/>
              </w:trPr>
              <w:tc>
                <w:tcPr>
                  <w:tcW w:w="0" w:type="auto"/>
                </w:tcPr>
                <w:p w:rsidR="001D2436" w:rsidRPr="00E355FC" w:rsidRDefault="001D2436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Individua collegamenti, in modo superficiale. Opera relazioni e confronti in modo superficiale. Gestisce, organizza ed elabora con frequenti </w:t>
                  </w:r>
                </w:p>
              </w:tc>
            </w:tr>
          </w:tbl>
          <w:p w:rsidR="001D2436" w:rsidRPr="00E355FC" w:rsidRDefault="001D2436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667" w:type="dxa"/>
            <w:vAlign w:val="center"/>
          </w:tcPr>
          <w:p w:rsidR="001D2436" w:rsidRPr="00E355FC" w:rsidRDefault="001D243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51"/>
            </w:tblGrid>
            <w:tr w:rsidR="001D2436" w:rsidRPr="00E355FC">
              <w:trPr>
                <w:trHeight w:val="1442"/>
              </w:trPr>
              <w:tc>
                <w:tcPr>
                  <w:tcW w:w="0" w:type="auto"/>
                </w:tcPr>
                <w:p w:rsidR="001D2436" w:rsidRPr="00E355FC" w:rsidRDefault="001D2436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Sa individuare i collegamenti essenziali. Sa operare relazioni e confronti con lievi errori. Organizza, gestisce ed elabora in modo essenziale. </w:t>
                  </w:r>
                </w:p>
              </w:tc>
            </w:tr>
          </w:tbl>
          <w:p w:rsidR="001D2436" w:rsidRPr="00E355FC" w:rsidRDefault="001D2436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815" w:type="dxa"/>
            <w:vAlign w:val="center"/>
          </w:tcPr>
          <w:p w:rsidR="001D2436" w:rsidRPr="00E355FC" w:rsidRDefault="001D243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99"/>
            </w:tblGrid>
            <w:tr w:rsidR="001D2436" w:rsidRPr="00E355FC">
              <w:trPr>
                <w:trHeight w:val="1442"/>
              </w:trPr>
              <w:tc>
                <w:tcPr>
                  <w:tcW w:w="0" w:type="auto"/>
                </w:tcPr>
                <w:p w:rsidR="001D2436" w:rsidRPr="00E355FC" w:rsidRDefault="001D2436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Sa analizzare in modo corretto sistemi e trasformazioni. Opera relazioni in confronti in modo completo. Organizza, gestisce ed elabora in modo esauriente e corretto. </w:t>
                  </w:r>
                </w:p>
              </w:tc>
            </w:tr>
          </w:tbl>
          <w:p w:rsidR="001D2436" w:rsidRPr="00E355FC" w:rsidRDefault="001D2436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  <w:tc>
          <w:tcPr>
            <w:tcW w:w="1721" w:type="dxa"/>
            <w:vAlign w:val="center"/>
          </w:tcPr>
          <w:p w:rsidR="001D2436" w:rsidRPr="00E355FC" w:rsidRDefault="001D243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05"/>
            </w:tblGrid>
            <w:tr w:rsidR="001D2436" w:rsidRPr="00E355FC">
              <w:trPr>
                <w:trHeight w:val="1442"/>
              </w:trPr>
              <w:tc>
                <w:tcPr>
                  <w:tcW w:w="0" w:type="auto"/>
                </w:tcPr>
                <w:p w:rsidR="001D2436" w:rsidRPr="00E355FC" w:rsidRDefault="001D2436" w:rsidP="00E355FC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E355FC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Sa analizzare in modo autonomo e corretto sistemi e trasformazioni. Opera relazioni e confronti in modo autonomo. Organizza, gestisce ed elabora in modo sicuro ed approfondito. </w:t>
                  </w:r>
                </w:p>
              </w:tc>
            </w:tr>
          </w:tbl>
          <w:p w:rsidR="001D2436" w:rsidRPr="00E355FC" w:rsidRDefault="001D2436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 w:cstheme="minorHAnsi"/>
              </w:rPr>
            </w:pPr>
          </w:p>
        </w:tc>
      </w:tr>
      <w:tr w:rsidR="001D2436" w:rsidRPr="00E355FC" w:rsidTr="00E355FC">
        <w:tc>
          <w:tcPr>
            <w:tcW w:w="607" w:type="dxa"/>
          </w:tcPr>
          <w:p w:rsidR="001D2436" w:rsidRDefault="001D2436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2"/>
                <w:szCs w:val="22"/>
              </w:rPr>
            </w:pPr>
          </w:p>
        </w:tc>
        <w:tc>
          <w:tcPr>
            <w:tcW w:w="1967" w:type="dxa"/>
            <w:vAlign w:val="center"/>
          </w:tcPr>
          <w:p w:rsidR="00DF20E6" w:rsidRDefault="00DF20E6" w:rsidP="00E355F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LEGGERE E COMUNICARE</w:t>
            </w:r>
          </w:p>
          <w:p w:rsidR="001D2436" w:rsidRDefault="00DF20E6" w:rsidP="00E355FC">
            <w:pPr>
              <w:pStyle w:val="Default"/>
              <w:jc w:val="center"/>
            </w:pPr>
            <w:r>
              <w:rPr>
                <w:i/>
                <w:iCs/>
                <w:sz w:val="20"/>
                <w:szCs w:val="20"/>
              </w:rPr>
              <w:t>Interpretare informazioni, de</w:t>
            </w:r>
            <w:r w:rsidR="00321A68">
              <w:rPr>
                <w:i/>
                <w:iCs/>
                <w:sz w:val="20"/>
                <w:szCs w:val="20"/>
              </w:rPr>
              <w:t xml:space="preserve">scrivere con linguaggio verbale o </w:t>
            </w:r>
            <w:r>
              <w:rPr>
                <w:i/>
                <w:iCs/>
                <w:sz w:val="20"/>
                <w:szCs w:val="20"/>
              </w:rPr>
              <w:t>simbolico</w:t>
            </w:r>
          </w:p>
        </w:tc>
        <w:tc>
          <w:tcPr>
            <w:tcW w:w="1747" w:type="dxa"/>
            <w:vAlign w:val="center"/>
          </w:tcPr>
          <w:p w:rsidR="001D2436" w:rsidRPr="00E355FC" w:rsidRDefault="00DF20E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Interpreta informazioni in modo inesatto. Descrive con un linguaggio non pertinente. </w:t>
            </w:r>
          </w:p>
        </w:tc>
        <w:tc>
          <w:tcPr>
            <w:tcW w:w="1690" w:type="dxa"/>
            <w:vAlign w:val="center"/>
          </w:tcPr>
          <w:p w:rsidR="001D2436" w:rsidRPr="00E355FC" w:rsidRDefault="00DF20E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>Interpreta informazioni in modo parziale. Descr</w:t>
            </w:r>
            <w:r w:rsidR="00321A68"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ive con un linguaggio incerto </w:t>
            </w: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o con diffuse imprecisioni. </w:t>
            </w:r>
          </w:p>
        </w:tc>
        <w:tc>
          <w:tcPr>
            <w:tcW w:w="1667" w:type="dxa"/>
            <w:vAlign w:val="center"/>
          </w:tcPr>
          <w:p w:rsidR="001D2436" w:rsidRPr="00E355FC" w:rsidRDefault="00DF20E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>Interpreta informazioni in modo essenziale. Descrive</w:t>
            </w:r>
            <w:r w:rsidR="00321A68"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 con un linguaggio essenziale </w:t>
            </w: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o con lievi imprecisioni. </w:t>
            </w:r>
          </w:p>
        </w:tc>
        <w:tc>
          <w:tcPr>
            <w:tcW w:w="1815" w:type="dxa"/>
            <w:vAlign w:val="center"/>
          </w:tcPr>
          <w:p w:rsidR="001D2436" w:rsidRPr="00E355FC" w:rsidRDefault="00DF20E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>Interpreta informazioni in modo esauriente. Descri</w:t>
            </w:r>
            <w:r w:rsidR="00321A68"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ve con un linguaggio adeguato </w:t>
            </w: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o con sporadiche imprecisioni. </w:t>
            </w:r>
          </w:p>
        </w:tc>
        <w:tc>
          <w:tcPr>
            <w:tcW w:w="1721" w:type="dxa"/>
            <w:vAlign w:val="center"/>
          </w:tcPr>
          <w:p w:rsidR="001D2436" w:rsidRPr="00E355FC" w:rsidRDefault="00DF20E6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Interpreta informazioni in modo autonomo, completo e approfondito. Descrive consapevolmente con un linguaggio appropriato. </w:t>
            </w:r>
          </w:p>
        </w:tc>
      </w:tr>
      <w:tr w:rsidR="00E5436F" w:rsidRPr="00E355FC" w:rsidTr="00E355FC">
        <w:trPr>
          <w:cantSplit/>
          <w:trHeight w:val="1217"/>
        </w:trPr>
        <w:tc>
          <w:tcPr>
            <w:tcW w:w="607" w:type="dxa"/>
            <w:vMerge w:val="restart"/>
            <w:textDirection w:val="btLr"/>
            <w:vAlign w:val="center"/>
          </w:tcPr>
          <w:p w:rsidR="00E5436F" w:rsidRPr="00BF3368" w:rsidRDefault="00E5436F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BF3368">
              <w:rPr>
                <w:b/>
                <w:sz w:val="24"/>
                <w:szCs w:val="24"/>
              </w:rPr>
              <w:t>COMPETENZE</w:t>
            </w:r>
            <w:r>
              <w:rPr>
                <w:b/>
                <w:sz w:val="24"/>
                <w:szCs w:val="24"/>
              </w:rPr>
              <w:t xml:space="preserve"> RILEVABILI IN PROVE 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DISCIPLINARI</w:t>
            </w:r>
          </w:p>
        </w:tc>
        <w:tc>
          <w:tcPr>
            <w:tcW w:w="1967" w:type="dxa"/>
            <w:vAlign w:val="center"/>
          </w:tcPr>
          <w:p w:rsidR="00E5436F" w:rsidRDefault="00E5436F" w:rsidP="00182757">
            <w:pPr>
              <w:pStyle w:val="Default"/>
              <w:jc w:val="center"/>
            </w:pPr>
            <w:r>
              <w:rPr>
                <w:sz w:val="20"/>
                <w:szCs w:val="20"/>
              </w:rPr>
              <w:t>UTILIZZARE TECNICHE E PROCEDURE  APPROPRIATE</w:t>
            </w:r>
          </w:p>
          <w:p w:rsidR="00E5436F" w:rsidRPr="00362759" w:rsidRDefault="00E5436F" w:rsidP="00E355F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</w:p>
        </w:tc>
        <w:tc>
          <w:tcPr>
            <w:tcW w:w="1747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Uso errato, gravemente incompleto e con numerosi errori, delle tecniche e delle procedure. </w:t>
            </w:r>
          </w:p>
        </w:tc>
        <w:tc>
          <w:tcPr>
            <w:tcW w:w="1690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>Uso incerto, improprio e con diffuse imprecisioni delle tecni</w:t>
            </w:r>
            <w:r w:rsidR="00EA7BA9" w:rsidRPr="00E355FC">
              <w:rPr>
                <w:rFonts w:asciiTheme="minorHAnsi" w:hAnsiTheme="minorHAnsi" w:cstheme="minorHAnsi"/>
                <w:sz w:val="20"/>
                <w:szCs w:val="20"/>
              </w:rPr>
              <w:t>che e delle procedure</w:t>
            </w: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667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Uso essenziale, con lievi errori, delle tecniche e delle procedure di calcolo. </w:t>
            </w:r>
          </w:p>
        </w:tc>
        <w:tc>
          <w:tcPr>
            <w:tcW w:w="1815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>Uso adeguato e sostanzialmente corretto di</w:t>
            </w:r>
            <w:r w:rsidR="00EA7BA9"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 tecniche e procedure</w:t>
            </w: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721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>Uso corretto, completo e consapevole delle tecni</w:t>
            </w:r>
            <w:r w:rsidR="00EA7BA9" w:rsidRPr="00E355FC">
              <w:rPr>
                <w:rFonts w:asciiTheme="minorHAnsi" w:hAnsiTheme="minorHAnsi" w:cstheme="minorHAnsi"/>
                <w:sz w:val="20"/>
                <w:szCs w:val="20"/>
              </w:rPr>
              <w:t>che e delle procedure</w:t>
            </w: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E5436F" w:rsidRPr="00E355FC" w:rsidTr="00E355FC">
        <w:trPr>
          <w:cantSplit/>
          <w:trHeight w:val="1120"/>
        </w:trPr>
        <w:tc>
          <w:tcPr>
            <w:tcW w:w="607" w:type="dxa"/>
            <w:vMerge/>
            <w:textDirection w:val="btLr"/>
            <w:vAlign w:val="center"/>
          </w:tcPr>
          <w:p w:rsidR="00E5436F" w:rsidRPr="00BF3368" w:rsidRDefault="00E5436F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7" w:type="dxa"/>
            <w:vAlign w:val="center"/>
          </w:tcPr>
          <w:p w:rsidR="00E5436F" w:rsidRDefault="00E5436F" w:rsidP="00E355F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INDIVIDUARE STRATEGIE APPROPRIATE PER LA SOLUZIONE DI PROBLEMI</w:t>
            </w:r>
          </w:p>
        </w:tc>
        <w:tc>
          <w:tcPr>
            <w:tcW w:w="1747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Individua in modo non pertinente la strategia di risoluzione appropriata. </w:t>
            </w:r>
          </w:p>
        </w:tc>
        <w:tc>
          <w:tcPr>
            <w:tcW w:w="1690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Individua in modo superficiale la strategia di risoluzione appropriata. </w:t>
            </w:r>
          </w:p>
        </w:tc>
        <w:tc>
          <w:tcPr>
            <w:tcW w:w="1667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Individua in modo essenziale la strategia di risoluzione appropriata. </w:t>
            </w:r>
          </w:p>
        </w:tc>
        <w:tc>
          <w:tcPr>
            <w:tcW w:w="1815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Individua in modo esauriente la strategia di risoluzione appropriata. </w:t>
            </w:r>
          </w:p>
        </w:tc>
        <w:tc>
          <w:tcPr>
            <w:tcW w:w="1721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Individua in modo autonomo, sicuro, dettagliato e corretto la strategia di risoluzione appropriata. </w:t>
            </w:r>
          </w:p>
        </w:tc>
      </w:tr>
      <w:tr w:rsidR="00E5436F" w:rsidRPr="00E355FC" w:rsidTr="00E355FC">
        <w:trPr>
          <w:cantSplit/>
          <w:trHeight w:val="1120"/>
        </w:trPr>
        <w:tc>
          <w:tcPr>
            <w:tcW w:w="607" w:type="dxa"/>
            <w:vMerge/>
            <w:textDirection w:val="btLr"/>
            <w:vAlign w:val="center"/>
          </w:tcPr>
          <w:p w:rsidR="00E5436F" w:rsidRPr="00BF3368" w:rsidRDefault="00E5436F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7" w:type="dxa"/>
            <w:vAlign w:val="center"/>
          </w:tcPr>
          <w:p w:rsidR="00E5436F" w:rsidRDefault="00E5436F" w:rsidP="00E355F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ANALIZZARE DATI E INTERPRETARLI SVILUPPANDO DEDUZIONI E RAGIONAMENTI ANCHE CON GRAFICI</w:t>
            </w:r>
          </w:p>
        </w:tc>
        <w:tc>
          <w:tcPr>
            <w:tcW w:w="1747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Sviluppa in modo inesatto e molto incerto deduzioni e ragionamenti anche con grafici. </w:t>
            </w:r>
          </w:p>
        </w:tc>
        <w:tc>
          <w:tcPr>
            <w:tcW w:w="1690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Sviluppa in modo parziale e con frequenti dispersioni deduzioni e ragionamenti anche con grafici. </w:t>
            </w:r>
          </w:p>
        </w:tc>
        <w:tc>
          <w:tcPr>
            <w:tcW w:w="1667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Sviluppa solo le principali deduzioni e ragionamenti anche con grafici. </w:t>
            </w:r>
          </w:p>
        </w:tc>
        <w:tc>
          <w:tcPr>
            <w:tcW w:w="1815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Sviluppa in modo adeguato e completo deduzioni e ragionamenti anche con grafici. </w:t>
            </w:r>
          </w:p>
        </w:tc>
        <w:tc>
          <w:tcPr>
            <w:tcW w:w="1721" w:type="dxa"/>
            <w:vAlign w:val="center"/>
          </w:tcPr>
          <w:p w:rsidR="00E5436F" w:rsidRPr="00E355FC" w:rsidRDefault="00E5436F" w:rsidP="00E355F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355FC">
              <w:rPr>
                <w:rFonts w:asciiTheme="minorHAnsi" w:hAnsiTheme="minorHAnsi" w:cstheme="minorHAnsi"/>
                <w:sz w:val="20"/>
                <w:szCs w:val="20"/>
              </w:rPr>
              <w:t xml:space="preserve">Sviluppa in modo autonomo, sicuro e dettagliato deduzioni e ragionamenti anche con grafici. </w:t>
            </w:r>
          </w:p>
        </w:tc>
      </w:tr>
      <w:tr w:rsidR="001D2436" w:rsidTr="001D2436">
        <w:trPr>
          <w:cantSplit/>
          <w:trHeight w:val="631"/>
        </w:trPr>
        <w:tc>
          <w:tcPr>
            <w:tcW w:w="2574" w:type="dxa"/>
            <w:gridSpan w:val="2"/>
            <w:vAlign w:val="center"/>
          </w:tcPr>
          <w:p w:rsidR="001D2436" w:rsidRPr="00E154A8" w:rsidRDefault="001D2436" w:rsidP="000C69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VALUTAZIONE 2</w:t>
            </w:r>
          </w:p>
        </w:tc>
        <w:tc>
          <w:tcPr>
            <w:tcW w:w="8640" w:type="dxa"/>
            <w:gridSpan w:val="5"/>
            <w:vAlign w:val="center"/>
          </w:tcPr>
          <w:p w:rsidR="001D2436" w:rsidRPr="004D34C2" w:rsidRDefault="001D2436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N</w:t>
            </w:r>
            <w:r w:rsidRPr="00E154A8">
              <w:t>ell’</w:t>
            </w:r>
            <w:r>
              <w:t>elaborato non sono presenti elementi sufficienti per procedere alla valutazione dei singoli indicatori</w:t>
            </w:r>
            <w:r w:rsidRPr="00E154A8">
              <w:t>.</w:t>
            </w:r>
          </w:p>
        </w:tc>
      </w:tr>
      <w:tr w:rsidR="001D2436" w:rsidTr="001D2436">
        <w:trPr>
          <w:cantSplit/>
          <w:trHeight w:val="697"/>
        </w:trPr>
        <w:tc>
          <w:tcPr>
            <w:tcW w:w="2574" w:type="dxa"/>
            <w:gridSpan w:val="2"/>
            <w:vAlign w:val="center"/>
          </w:tcPr>
          <w:p w:rsidR="001D2436" w:rsidRPr="00E154A8" w:rsidRDefault="001D2436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VALUTAZIONE 1</w:t>
            </w:r>
          </w:p>
        </w:tc>
        <w:tc>
          <w:tcPr>
            <w:tcW w:w="8640" w:type="dxa"/>
            <w:gridSpan w:val="5"/>
            <w:vAlign w:val="center"/>
          </w:tcPr>
          <w:p w:rsidR="001D2436" w:rsidRPr="004D34C2" w:rsidRDefault="001D2436" w:rsidP="00206A4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Consegna dell’elaborato in bianco.</w:t>
            </w:r>
          </w:p>
        </w:tc>
      </w:tr>
    </w:tbl>
    <w:p w:rsidR="00737427" w:rsidRPr="00814294" w:rsidRDefault="00737427">
      <w:pPr>
        <w:spacing w:before="240"/>
        <w:rPr>
          <w:rFonts w:asciiTheme="minorHAnsi" w:hAnsiTheme="minorHAnsi" w:cstheme="minorHAnsi"/>
          <w:sz w:val="22"/>
          <w:szCs w:val="22"/>
        </w:rPr>
      </w:pPr>
    </w:p>
    <w:sectPr w:rsidR="00737427" w:rsidRPr="00814294" w:rsidSect="00737427">
      <w:type w:val="continuous"/>
      <w:pgSz w:w="11906" w:h="16838"/>
      <w:pgMar w:top="1134" w:right="454" w:bottom="851" w:left="454" w:header="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588" w:rsidRDefault="00492588">
      <w:r>
        <w:separator/>
      </w:r>
    </w:p>
  </w:endnote>
  <w:endnote w:type="continuationSeparator" w:id="1">
    <w:p w:rsidR="00492588" w:rsidRDefault="00492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ixedsys">
    <w:altName w:val="Cambria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tabs>
        <w:tab w:val="center" w:pos="4819"/>
        <w:tab w:val="right" w:pos="9638"/>
      </w:tabs>
      <w:rPr>
        <w:color w:val="808080"/>
      </w:rPr>
    </w:pPr>
  </w:p>
  <w:p w:rsidR="006159CF" w:rsidRDefault="00B80FC6">
    <w:pPr>
      <w:tabs>
        <w:tab w:val="center" w:pos="4819"/>
        <w:tab w:val="right" w:pos="9638"/>
      </w:tabs>
      <w:rPr>
        <w:color w:val="808080"/>
      </w:rPr>
    </w:pPr>
    <w:r w:rsidRPr="00784B95">
      <w:rPr>
        <w:color w:val="808080"/>
        <w:lang w:val="nl-NL"/>
      </w:rPr>
      <w:t>I.S.I.S.S. ARCHIMEDE</w:t>
    </w:r>
    <w:r w:rsidRPr="00784B95">
      <w:rPr>
        <w:color w:val="808080"/>
        <w:lang w:val="nl-NL"/>
      </w:rPr>
      <w:tab/>
    </w:r>
    <w:r w:rsidRPr="00784B95">
      <w:rPr>
        <w:color w:val="808080"/>
        <w:lang w:val="nl-NL"/>
      </w:rPr>
      <w:tab/>
      <w:t xml:space="preserve">pag. </w:t>
    </w:r>
    <w:r w:rsidR="0064190A">
      <w:rPr>
        <w:color w:val="808080"/>
      </w:rPr>
      <w:fldChar w:fldCharType="begin"/>
    </w:r>
    <w:r w:rsidRPr="00784B95">
      <w:rPr>
        <w:color w:val="808080"/>
        <w:lang w:val="nl-NL"/>
      </w:rPr>
      <w:instrText>PAGE</w:instrText>
    </w:r>
    <w:r w:rsidR="0064190A">
      <w:rPr>
        <w:color w:val="808080"/>
      </w:rPr>
      <w:fldChar w:fldCharType="separate"/>
    </w:r>
    <w:r w:rsidR="00182757">
      <w:rPr>
        <w:noProof/>
        <w:color w:val="808080"/>
        <w:lang w:val="nl-NL"/>
      </w:rPr>
      <w:t>2</w:t>
    </w:r>
    <w:r w:rsidR="0064190A">
      <w:rPr>
        <w:color w:val="808080"/>
      </w:rPr>
      <w:fldChar w:fldCharType="end"/>
    </w:r>
    <w:r>
      <w:rPr>
        <w:color w:val="808080"/>
      </w:rPr>
      <w:t xml:space="preserve"> di </w:t>
    </w:r>
    <w:r w:rsidR="0064190A">
      <w:rPr>
        <w:color w:val="808080"/>
      </w:rPr>
      <w:fldChar w:fldCharType="begin"/>
    </w:r>
    <w:r>
      <w:rPr>
        <w:color w:val="808080"/>
      </w:rPr>
      <w:instrText>NUMPAGES</w:instrText>
    </w:r>
    <w:r w:rsidR="0064190A">
      <w:rPr>
        <w:color w:val="808080"/>
      </w:rPr>
      <w:fldChar w:fldCharType="separate"/>
    </w:r>
    <w:r w:rsidR="00182757">
      <w:rPr>
        <w:noProof/>
        <w:color w:val="808080"/>
      </w:rPr>
      <w:t>3</w:t>
    </w:r>
    <w:r w:rsidR="0064190A">
      <w:rPr>
        <w:color w:val="808080"/>
      </w:rPr>
      <w:fldChar w:fldCharType="end"/>
    </w:r>
  </w:p>
  <w:p w:rsidR="006159CF" w:rsidRDefault="006159CF">
    <w:pPr>
      <w:tabs>
        <w:tab w:val="center" w:pos="4819"/>
        <w:tab w:val="right" w:pos="9638"/>
      </w:tabs>
      <w:spacing w:after="24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widowControl w:val="0"/>
      <w:spacing w:line="276" w:lineRule="auto"/>
      <w:rPr>
        <w:color w:val="808080"/>
      </w:rPr>
    </w:pPr>
  </w:p>
  <w:tbl>
    <w:tblPr>
      <w:tblStyle w:val="a0"/>
      <w:tblW w:w="10893" w:type="dxa"/>
      <w:jc w:val="center"/>
      <w:tblInd w:w="0" w:type="dxa"/>
      <w:tblBorders>
        <w:top w:val="single" w:sz="4" w:space="0" w:color="000000"/>
      </w:tblBorders>
      <w:tblLayout w:type="fixed"/>
      <w:tblLook w:val="0000"/>
    </w:tblPr>
    <w:tblGrid>
      <w:gridCol w:w="1985"/>
      <w:gridCol w:w="6435"/>
      <w:gridCol w:w="2473"/>
    </w:tblGrid>
    <w:tr w:rsidR="006159CF">
      <w:trPr>
        <w:trHeight w:val="840"/>
        <w:jc w:val="center"/>
      </w:trPr>
      <w:tc>
        <w:tcPr>
          <w:tcW w:w="1985" w:type="dxa"/>
        </w:tcPr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6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noProof/>
            </w:rPr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margin">
                  <wp:posOffset>240030</wp:posOffset>
                </wp:positionH>
                <wp:positionV relativeFrom="paragraph">
                  <wp:posOffset>186055</wp:posOffset>
                </wp:positionV>
                <wp:extent cx="403225" cy="451485"/>
                <wp:effectExtent l="0" t="0" r="0" b="0"/>
                <wp:wrapSquare wrapText="bothSides" distT="0" distB="0" distL="0" distR="0"/>
                <wp:docPr id="3" name="image6.jpg" descr="C:\Users\Plll\Desktop\Eureka\stemma-della-repubblica-italiana-timbro rid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jpg" descr="C:\Users\Plll\Desktop\Eureka\stemma-della-repubblica-italiana-timbro rid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5148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435" w:type="dxa"/>
        </w:tcPr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before="120"/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Istituto statale di istruzione secondaria superiore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ind w:lef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ARCHIMEDE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</w:rPr>
          </w:pPr>
          <w:r>
            <w:rPr>
              <w:color w:val="808080"/>
              <w:sz w:val="18"/>
              <w:szCs w:val="18"/>
            </w:rPr>
            <w:t>via Caravaggio, 52 - 24047 Treviglio (BG)  tel.: 0363 48721-2 – fax: 0363 303167</w:t>
          </w:r>
        </w:p>
        <w:p w:rsidR="006159CF" w:rsidRPr="00784B95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fr-FR"/>
            </w:rPr>
          </w:pPr>
          <w:r w:rsidRPr="00784B95">
            <w:rPr>
              <w:color w:val="808080"/>
              <w:sz w:val="18"/>
              <w:szCs w:val="18"/>
              <w:lang w:val="fr-FR"/>
            </w:rPr>
            <w:t>email: bgis004008@istruzione.it –  bgis004008@pec.istruzione.it</w:t>
          </w:r>
        </w:p>
        <w:p w:rsidR="006159CF" w:rsidRPr="00A8588C" w:rsidRDefault="00BD0557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106"/>
            </w:tabs>
            <w:spacing w:line="180" w:lineRule="auto"/>
            <w:ind w:left="-108" w:right="-108"/>
            <w:jc w:val="center"/>
            <w:rPr>
              <w:color w:val="808080"/>
              <w:sz w:val="18"/>
              <w:szCs w:val="18"/>
              <w:lang w:val="en-US"/>
            </w:rPr>
          </w:pPr>
          <w:r>
            <w:rPr>
              <w:color w:val="808080"/>
              <w:sz w:val="18"/>
              <w:szCs w:val="18"/>
              <w:lang w:val="en-US"/>
            </w:rPr>
            <w:t>website: www.isarchimede</w:t>
          </w:r>
          <w:r w:rsidR="00810B2B">
            <w:rPr>
              <w:color w:val="808080"/>
              <w:sz w:val="18"/>
              <w:szCs w:val="18"/>
              <w:lang w:val="en-US"/>
            </w:rPr>
            <w:t>.edu</w:t>
          </w:r>
          <w:r>
            <w:rPr>
              <w:color w:val="808080"/>
              <w:sz w:val="18"/>
              <w:szCs w:val="18"/>
              <w:lang w:val="en-US"/>
            </w:rPr>
            <w:t>.</w:t>
          </w:r>
          <w:r w:rsidR="00B80FC6" w:rsidRPr="00A8588C">
            <w:rPr>
              <w:color w:val="808080"/>
              <w:sz w:val="18"/>
              <w:szCs w:val="18"/>
              <w:lang w:val="en-US"/>
            </w:rPr>
            <w:t>it</w:t>
          </w:r>
        </w:p>
        <w:p w:rsidR="006159CF" w:rsidRDefault="00B80FC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line="180" w:lineRule="auto"/>
            <w:jc w:val="center"/>
            <w:rPr>
              <w:color w:val="808080"/>
              <w:sz w:val="18"/>
              <w:szCs w:val="18"/>
            </w:rPr>
          </w:pPr>
          <w:r w:rsidRPr="00A8588C">
            <w:rPr>
              <w:color w:val="808080"/>
              <w:sz w:val="18"/>
              <w:szCs w:val="18"/>
              <w:lang w:val="en-US"/>
            </w:rPr>
            <w:t xml:space="preserve">c.f. 84003250168 - cod. mec. </w:t>
          </w:r>
          <w:r>
            <w:rPr>
              <w:color w:val="808080"/>
              <w:sz w:val="18"/>
              <w:szCs w:val="18"/>
            </w:rPr>
            <w:t>BGIS004008</w:t>
          </w:r>
        </w:p>
      </w:tc>
      <w:tc>
        <w:tcPr>
          <w:tcW w:w="2473" w:type="dxa"/>
        </w:tcPr>
        <w:p w:rsidR="006159CF" w:rsidRDefault="006159CF">
          <w:pPr>
            <w:rPr>
              <w:color w:val="808080"/>
              <w:sz w:val="18"/>
              <w:szCs w:val="18"/>
            </w:rPr>
          </w:pPr>
        </w:p>
        <w:p w:rsidR="006159CF" w:rsidRDefault="006159CF">
          <w:pPr>
            <w:jc w:val="center"/>
            <w:rPr>
              <w:color w:val="808080"/>
              <w:sz w:val="18"/>
              <w:szCs w:val="18"/>
            </w:rPr>
          </w:pPr>
        </w:p>
        <w:p w:rsidR="006159CF" w:rsidRDefault="006159CF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</w:tabs>
            <w:spacing w:before="240" w:line="180" w:lineRule="auto"/>
            <w:jc w:val="center"/>
            <w:rPr>
              <w:color w:val="808080"/>
              <w:sz w:val="18"/>
              <w:szCs w:val="18"/>
            </w:rPr>
          </w:pPr>
        </w:p>
      </w:tc>
    </w:tr>
  </w:tbl>
  <w:p w:rsidR="006159CF" w:rsidRDefault="006159CF">
    <w:pPr>
      <w:tabs>
        <w:tab w:val="center" w:pos="4819"/>
        <w:tab w:val="right" w:pos="9638"/>
      </w:tabs>
      <w:spacing w:after="24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588" w:rsidRDefault="00492588">
      <w:r>
        <w:separator/>
      </w:r>
    </w:p>
  </w:footnote>
  <w:footnote w:type="continuationSeparator" w:id="1">
    <w:p w:rsidR="00492588" w:rsidRDefault="004925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9CF" w:rsidRDefault="006159CF">
    <w:pPr>
      <w:widowControl w:val="0"/>
      <w:spacing w:before="454" w:line="276" w:lineRule="auto"/>
    </w:pPr>
  </w:p>
  <w:tbl>
    <w:tblPr>
      <w:tblStyle w:val="a"/>
      <w:tblW w:w="9361" w:type="dxa"/>
      <w:tblInd w:w="0" w:type="dxa"/>
      <w:tblBorders>
        <w:bottom w:val="single" w:sz="4" w:space="0" w:color="000000"/>
      </w:tblBorders>
      <w:tblLayout w:type="fixed"/>
      <w:tblLook w:val="0000"/>
    </w:tblPr>
    <w:tblGrid>
      <w:gridCol w:w="4394"/>
      <w:gridCol w:w="4967"/>
    </w:tblGrid>
    <w:tr w:rsidR="006159CF">
      <w:trPr>
        <w:trHeight w:val="1500"/>
      </w:trPr>
      <w:tc>
        <w:tcPr>
          <w:tcW w:w="4394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  <w:vAlign w:val="center"/>
        </w:tcPr>
        <w:p w:rsidR="006159CF" w:rsidRDefault="00B80FC6">
          <w:pPr>
            <w:spacing w:before="60"/>
            <w:ind w:left="28" w:right="-567"/>
            <w:rPr>
              <w:rFonts w:ascii="Courier New" w:eastAsia="Courier New" w:hAnsi="Courier New" w:cs="Courier New"/>
              <w:i/>
            </w:rPr>
          </w:pPr>
          <w:r>
            <w:rPr>
              <w:noProof/>
            </w:rPr>
            <w:drawing>
              <wp:inline distT="0" distB="0" distL="0" distR="0">
                <wp:extent cx="1671955" cy="852805"/>
                <wp:effectExtent l="0" t="0" r="0" b="0"/>
                <wp:docPr id="2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1955" cy="8528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7" w:type="dxa"/>
          <w:tcBorders>
            <w:top w:val="nil"/>
            <w:left w:val="nil"/>
            <w:bottom w:val="single" w:sz="4" w:space="0" w:color="000000"/>
            <w:right w:val="nil"/>
          </w:tcBorders>
          <w:tcMar>
            <w:left w:w="142" w:type="dxa"/>
            <w:right w:w="0" w:type="dxa"/>
          </w:tcMar>
        </w:tcPr>
        <w:p w:rsidR="006159CF" w:rsidRDefault="00B80FC6">
          <w:pPr>
            <w:spacing w:before="36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>Istituto tecnico</w:t>
          </w:r>
          <w:r>
            <w:rPr>
              <w:b/>
              <w:i/>
              <w:color w:val="808080"/>
            </w:rPr>
            <w:t xml:space="preserve"> –</w:t>
          </w:r>
          <w:r>
            <w:rPr>
              <w:b/>
              <w:color w:val="808080"/>
            </w:rPr>
            <w:t xml:space="preserve"> settore tecnologico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Automazione - Chimica - Informatica – Meccatronica</w:t>
          </w:r>
        </w:p>
        <w:p w:rsidR="006159CF" w:rsidRDefault="00B80FC6">
          <w:pPr>
            <w:spacing w:before="120"/>
            <w:ind w:left="28" w:right="28"/>
            <w:rPr>
              <w:color w:val="808080"/>
            </w:rPr>
          </w:pPr>
          <w:r>
            <w:rPr>
              <w:b/>
              <w:color w:val="808080"/>
            </w:rPr>
            <w:t xml:space="preserve">Istituto professionale </w:t>
          </w:r>
          <w:r>
            <w:rPr>
              <w:b/>
              <w:i/>
              <w:color w:val="808080"/>
            </w:rPr>
            <w:t>–</w:t>
          </w:r>
          <w:r>
            <w:rPr>
              <w:b/>
              <w:color w:val="808080"/>
            </w:rPr>
            <w:t xml:space="preserve"> settore industria e artigianato</w:t>
          </w:r>
          <w:r>
            <w:rPr>
              <w:color w:val="808080"/>
            </w:rPr>
            <w:br/>
          </w:r>
          <w:r>
            <w:rPr>
              <w:i/>
              <w:color w:val="808080"/>
            </w:rPr>
            <w:t>Operatore elettrico –Operatore meccanico</w:t>
          </w:r>
        </w:p>
      </w:tc>
    </w:tr>
  </w:tbl>
  <w:p w:rsidR="006159CF" w:rsidRDefault="006159CF">
    <w:pPr>
      <w:tabs>
        <w:tab w:val="center" w:pos="4819"/>
        <w:tab w:val="right" w:pos="9638"/>
      </w:tabs>
      <w:rPr>
        <w:color w:val="8080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20F83D76"/>
    <w:lvl w:ilvl="0">
      <w:start w:val="1"/>
      <w:numFmt w:val="decimal"/>
      <w:lvlText w:val="%1)"/>
      <w:lvlJc w:val="left"/>
      <w:pPr>
        <w:tabs>
          <w:tab w:val="num" w:pos="-264"/>
        </w:tabs>
        <w:ind w:left="-264" w:firstLine="370"/>
      </w:pPr>
      <w:rPr>
        <w:rFonts w:hint="default"/>
        <w:color w:val="000000"/>
        <w:position w:val="0"/>
        <w:sz w:val="24"/>
        <w:szCs w:val="24"/>
      </w:rPr>
    </w:lvl>
    <w:lvl w:ilvl="1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2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*"/>
      <w:lvlJc w:val="left"/>
      <w:pPr>
        <w:ind w:left="-624" w:firstLine="0"/>
      </w:pPr>
      <w:rPr>
        <w:rFonts w:hint="default"/>
        <w:color w:val="000000"/>
        <w:position w:val="0"/>
        <w:sz w:val="20"/>
      </w:rPr>
    </w:lvl>
  </w:abstractNum>
  <w:abstractNum w:abstractNumId="1">
    <w:nsid w:val="18F22D2F"/>
    <w:multiLevelType w:val="hybridMultilevel"/>
    <w:tmpl w:val="372AAA46"/>
    <w:lvl w:ilvl="0" w:tplc="3E28D920">
      <w:numFmt w:val="bullet"/>
      <w:lvlText w:val="-"/>
      <w:lvlJc w:val="left"/>
      <w:pPr>
        <w:ind w:left="720" w:hanging="360"/>
      </w:pPr>
      <w:rPr>
        <w:rFonts w:ascii="Calibri" w:eastAsia="ヒラギノ角ゴ Pro W3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D08F5"/>
    <w:multiLevelType w:val="hybridMultilevel"/>
    <w:tmpl w:val="7F7AE5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A33CD"/>
    <w:multiLevelType w:val="hybridMultilevel"/>
    <w:tmpl w:val="01A8CF80"/>
    <w:lvl w:ilvl="0" w:tplc="04100017">
      <w:start w:val="1"/>
      <w:numFmt w:val="lowerLetter"/>
      <w:lvlText w:val="%1)"/>
      <w:lvlJc w:val="left"/>
      <w:pPr>
        <w:ind w:left="898" w:hanging="360"/>
      </w:pPr>
    </w:lvl>
    <w:lvl w:ilvl="1" w:tplc="04100019">
      <w:start w:val="1"/>
      <w:numFmt w:val="lowerLetter"/>
      <w:lvlText w:val="%2."/>
      <w:lvlJc w:val="left"/>
      <w:pPr>
        <w:ind w:left="1618" w:hanging="360"/>
      </w:pPr>
    </w:lvl>
    <w:lvl w:ilvl="2" w:tplc="0410001B">
      <w:start w:val="1"/>
      <w:numFmt w:val="lowerRoman"/>
      <w:lvlText w:val="%3."/>
      <w:lvlJc w:val="right"/>
      <w:pPr>
        <w:ind w:left="2338" w:hanging="180"/>
      </w:pPr>
    </w:lvl>
    <w:lvl w:ilvl="3" w:tplc="0410000F" w:tentative="1">
      <w:start w:val="1"/>
      <w:numFmt w:val="decimal"/>
      <w:lvlText w:val="%4."/>
      <w:lvlJc w:val="left"/>
      <w:pPr>
        <w:ind w:left="3058" w:hanging="360"/>
      </w:pPr>
    </w:lvl>
    <w:lvl w:ilvl="4" w:tplc="04100019" w:tentative="1">
      <w:start w:val="1"/>
      <w:numFmt w:val="lowerLetter"/>
      <w:lvlText w:val="%5."/>
      <w:lvlJc w:val="left"/>
      <w:pPr>
        <w:ind w:left="3778" w:hanging="360"/>
      </w:pPr>
    </w:lvl>
    <w:lvl w:ilvl="5" w:tplc="0410001B" w:tentative="1">
      <w:start w:val="1"/>
      <w:numFmt w:val="lowerRoman"/>
      <w:lvlText w:val="%6."/>
      <w:lvlJc w:val="right"/>
      <w:pPr>
        <w:ind w:left="4498" w:hanging="180"/>
      </w:pPr>
    </w:lvl>
    <w:lvl w:ilvl="6" w:tplc="0410000F" w:tentative="1">
      <w:start w:val="1"/>
      <w:numFmt w:val="decimal"/>
      <w:lvlText w:val="%7."/>
      <w:lvlJc w:val="left"/>
      <w:pPr>
        <w:ind w:left="5218" w:hanging="360"/>
      </w:pPr>
    </w:lvl>
    <w:lvl w:ilvl="7" w:tplc="04100019" w:tentative="1">
      <w:start w:val="1"/>
      <w:numFmt w:val="lowerLetter"/>
      <w:lvlText w:val="%8."/>
      <w:lvlJc w:val="left"/>
      <w:pPr>
        <w:ind w:left="5938" w:hanging="360"/>
      </w:pPr>
    </w:lvl>
    <w:lvl w:ilvl="8" w:tplc="0410001B" w:tentative="1">
      <w:start w:val="1"/>
      <w:numFmt w:val="lowerRoman"/>
      <w:lvlText w:val="%9."/>
      <w:lvlJc w:val="right"/>
      <w:pPr>
        <w:ind w:left="665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283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6159CF"/>
    <w:rsid w:val="00003006"/>
    <w:rsid w:val="00015024"/>
    <w:rsid w:val="0004313E"/>
    <w:rsid w:val="00050ECC"/>
    <w:rsid w:val="0005702B"/>
    <w:rsid w:val="00066564"/>
    <w:rsid w:val="00066D22"/>
    <w:rsid w:val="000C61E4"/>
    <w:rsid w:val="000C69C6"/>
    <w:rsid w:val="000E0D1E"/>
    <w:rsid w:val="00147513"/>
    <w:rsid w:val="00170D46"/>
    <w:rsid w:val="00182315"/>
    <w:rsid w:val="00182757"/>
    <w:rsid w:val="001A0E30"/>
    <w:rsid w:val="001D2436"/>
    <w:rsid w:val="002D48D3"/>
    <w:rsid w:val="002F5BB9"/>
    <w:rsid w:val="00306A46"/>
    <w:rsid w:val="00321A68"/>
    <w:rsid w:val="00350EBF"/>
    <w:rsid w:val="00367C42"/>
    <w:rsid w:val="003D7B21"/>
    <w:rsid w:val="003E22AD"/>
    <w:rsid w:val="00466B20"/>
    <w:rsid w:val="00484167"/>
    <w:rsid w:val="00492588"/>
    <w:rsid w:val="004C2EC4"/>
    <w:rsid w:val="004E5B4D"/>
    <w:rsid w:val="004F2014"/>
    <w:rsid w:val="0052115E"/>
    <w:rsid w:val="005228F8"/>
    <w:rsid w:val="005276F2"/>
    <w:rsid w:val="005310EC"/>
    <w:rsid w:val="00561C95"/>
    <w:rsid w:val="005726E6"/>
    <w:rsid w:val="005A7BD7"/>
    <w:rsid w:val="005F3D48"/>
    <w:rsid w:val="00605FA6"/>
    <w:rsid w:val="006159CF"/>
    <w:rsid w:val="006309A1"/>
    <w:rsid w:val="00637193"/>
    <w:rsid w:val="0064190A"/>
    <w:rsid w:val="00641D8A"/>
    <w:rsid w:val="00664EE8"/>
    <w:rsid w:val="00671D86"/>
    <w:rsid w:val="006E0713"/>
    <w:rsid w:val="006F7C5D"/>
    <w:rsid w:val="007249B6"/>
    <w:rsid w:val="00737427"/>
    <w:rsid w:val="007723A2"/>
    <w:rsid w:val="00784B95"/>
    <w:rsid w:val="00810B2B"/>
    <w:rsid w:val="00814294"/>
    <w:rsid w:val="0083274B"/>
    <w:rsid w:val="00851083"/>
    <w:rsid w:val="008770C5"/>
    <w:rsid w:val="00893B76"/>
    <w:rsid w:val="00894BC1"/>
    <w:rsid w:val="008971B8"/>
    <w:rsid w:val="008D03D9"/>
    <w:rsid w:val="0091498B"/>
    <w:rsid w:val="009349CB"/>
    <w:rsid w:val="009462D5"/>
    <w:rsid w:val="00961FB7"/>
    <w:rsid w:val="009802ED"/>
    <w:rsid w:val="009C60EC"/>
    <w:rsid w:val="00A36C76"/>
    <w:rsid w:val="00A66327"/>
    <w:rsid w:val="00A75DE3"/>
    <w:rsid w:val="00A8588C"/>
    <w:rsid w:val="00A95485"/>
    <w:rsid w:val="00AD0970"/>
    <w:rsid w:val="00B173FA"/>
    <w:rsid w:val="00B24EE7"/>
    <w:rsid w:val="00B80FC6"/>
    <w:rsid w:val="00BB2CC7"/>
    <w:rsid w:val="00BD0557"/>
    <w:rsid w:val="00BE587B"/>
    <w:rsid w:val="00BF2E79"/>
    <w:rsid w:val="00C27381"/>
    <w:rsid w:val="00C305AB"/>
    <w:rsid w:val="00C435C6"/>
    <w:rsid w:val="00C52679"/>
    <w:rsid w:val="00C70D57"/>
    <w:rsid w:val="00D30A62"/>
    <w:rsid w:val="00D7074D"/>
    <w:rsid w:val="00D87866"/>
    <w:rsid w:val="00DB3465"/>
    <w:rsid w:val="00DE7A5D"/>
    <w:rsid w:val="00DF20E6"/>
    <w:rsid w:val="00E233B0"/>
    <w:rsid w:val="00E355FC"/>
    <w:rsid w:val="00E5436F"/>
    <w:rsid w:val="00E866BD"/>
    <w:rsid w:val="00E95C61"/>
    <w:rsid w:val="00EA13F7"/>
    <w:rsid w:val="00EA7BA9"/>
    <w:rsid w:val="00EF0819"/>
    <w:rsid w:val="00EF19DB"/>
    <w:rsid w:val="00F158CE"/>
    <w:rsid w:val="00F5495E"/>
    <w:rsid w:val="00F876CC"/>
    <w:rsid w:val="00F93AEF"/>
    <w:rsid w:val="00FD0C23"/>
    <w:rsid w:val="00FE6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84167"/>
  </w:style>
  <w:style w:type="paragraph" w:styleId="Titolo1">
    <w:name w:val="heading 1"/>
    <w:basedOn w:val="Normale"/>
    <w:next w:val="Normale"/>
    <w:rsid w:val="00484167"/>
    <w:pPr>
      <w:keepNext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rsid w:val="00484167"/>
    <w:pPr>
      <w:keepNext/>
      <w:jc w:val="both"/>
      <w:outlineLvl w:val="1"/>
    </w:pPr>
    <w:rPr>
      <w:sz w:val="26"/>
      <w:szCs w:val="26"/>
    </w:rPr>
  </w:style>
  <w:style w:type="paragraph" w:styleId="Titolo3">
    <w:name w:val="heading 3"/>
    <w:basedOn w:val="Normale"/>
    <w:next w:val="Normale"/>
    <w:rsid w:val="00484167"/>
    <w:pPr>
      <w:keepNext/>
      <w:outlineLvl w:val="2"/>
    </w:pPr>
    <w:rPr>
      <w:sz w:val="26"/>
      <w:szCs w:val="26"/>
    </w:rPr>
  </w:style>
  <w:style w:type="paragraph" w:styleId="Titolo4">
    <w:name w:val="heading 4"/>
    <w:basedOn w:val="Normale"/>
    <w:next w:val="Normale"/>
    <w:rsid w:val="00484167"/>
    <w:pPr>
      <w:keepNext/>
      <w:outlineLvl w:val="3"/>
    </w:pPr>
    <w:rPr>
      <w:b/>
      <w:i/>
      <w:sz w:val="22"/>
      <w:szCs w:val="22"/>
    </w:rPr>
  </w:style>
  <w:style w:type="paragraph" w:styleId="Titolo5">
    <w:name w:val="heading 5"/>
    <w:basedOn w:val="Normale"/>
    <w:next w:val="Normale"/>
    <w:rsid w:val="00484167"/>
    <w:pPr>
      <w:keepNext/>
      <w:jc w:val="center"/>
      <w:outlineLvl w:val="4"/>
    </w:pPr>
    <w:rPr>
      <w:b/>
      <w:i/>
      <w:sz w:val="22"/>
      <w:szCs w:val="22"/>
    </w:rPr>
  </w:style>
  <w:style w:type="paragraph" w:styleId="Titolo6">
    <w:name w:val="heading 6"/>
    <w:basedOn w:val="Normale"/>
    <w:next w:val="Normale"/>
    <w:rsid w:val="00484167"/>
    <w:pPr>
      <w:keepNext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8416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484167"/>
    <w:pPr>
      <w:spacing w:before="240" w:line="276" w:lineRule="auto"/>
    </w:pPr>
    <w:rPr>
      <w:smallCaps/>
      <w:color w:val="4F81BD"/>
      <w:sz w:val="22"/>
      <w:szCs w:val="22"/>
    </w:rPr>
  </w:style>
  <w:style w:type="paragraph" w:styleId="Sottotitolo">
    <w:name w:val="Subtitle"/>
    <w:basedOn w:val="Normale"/>
    <w:next w:val="Normale"/>
    <w:rsid w:val="0048416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48416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A75DE3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oggetto">
    <w:name w:val="oggetto"/>
    <w:basedOn w:val="Normale"/>
    <w:rsid w:val="00BD05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0557"/>
  </w:style>
  <w:style w:type="paragraph" w:styleId="Pidipagina">
    <w:name w:val="footer"/>
    <w:basedOn w:val="Normale"/>
    <w:link w:val="PidipaginaCarattere"/>
    <w:uiPriority w:val="99"/>
    <w:unhideWhenUsed/>
    <w:rsid w:val="00BD0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05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D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D57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C70D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center"/>
    </w:pPr>
    <w:rPr>
      <w:rFonts w:ascii="Fixedsys" w:eastAsia="Times New Roman" w:hAnsi="Fixedsys" w:cs="Arial"/>
      <w:b/>
      <w:iCs/>
      <w:color w:val="auto"/>
      <w:sz w:val="18"/>
    </w:rPr>
  </w:style>
  <w:style w:type="table" w:styleId="Grigliatabella">
    <w:name w:val="Table Grid"/>
    <w:basedOn w:val="Tabellanormale"/>
    <w:uiPriority w:val="39"/>
    <w:rsid w:val="007374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233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sz w:val="24"/>
      <w:szCs w:val="24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Galuppo</dc:creator>
  <cp:lastModifiedBy>il mio pc</cp:lastModifiedBy>
  <cp:revision>28</cp:revision>
  <dcterms:created xsi:type="dcterms:W3CDTF">2019-09-17T18:12:00Z</dcterms:created>
  <dcterms:modified xsi:type="dcterms:W3CDTF">2020-12-21T06:55:00Z</dcterms:modified>
</cp:coreProperties>
</file>