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CF" w:rsidRDefault="006159CF" w:rsidP="00814294">
      <w:pPr>
        <w:tabs>
          <w:tab w:val="left" w:pos="6096"/>
        </w:tabs>
        <w:rPr>
          <w:sz w:val="22"/>
          <w:szCs w:val="22"/>
        </w:rPr>
        <w:sectPr w:rsidR="006159CF">
          <w:footerReference w:type="default" r:id="rId7"/>
          <w:headerReference w:type="first" r:id="rId8"/>
          <w:footerReference w:type="first" r:id="rId9"/>
          <w:pgSz w:w="11906" w:h="16838"/>
          <w:pgMar w:top="1417" w:right="1134" w:bottom="1134" w:left="1134" w:header="0" w:footer="720" w:gutter="0"/>
          <w:pgNumType w:start="1"/>
          <w:cols w:space="720"/>
          <w:titlePg/>
        </w:sectPr>
      </w:pPr>
    </w:p>
    <w:p w:rsidR="006159CF" w:rsidRDefault="00737427" w:rsidP="007326A6">
      <w:pPr>
        <w:jc w:val="center"/>
        <w:rPr>
          <w:b/>
          <w:sz w:val="16"/>
          <w:szCs w:val="16"/>
        </w:rPr>
      </w:pPr>
      <w:r w:rsidRPr="00FC3CB5">
        <w:rPr>
          <w:b/>
          <w:sz w:val="28"/>
          <w:szCs w:val="28"/>
        </w:rPr>
        <w:lastRenderedPageBreak/>
        <w:t>GRIGLIA DI VALUTA</w:t>
      </w:r>
      <w:r>
        <w:rPr>
          <w:b/>
          <w:sz w:val="28"/>
          <w:szCs w:val="28"/>
        </w:rPr>
        <w:t>ZIONE</w:t>
      </w:r>
      <w:r w:rsidR="00462B20">
        <w:rPr>
          <w:b/>
          <w:sz w:val="28"/>
          <w:szCs w:val="28"/>
        </w:rPr>
        <w:t xml:space="preserve"> INGLESE (TUTTE LE CLASSI)</w:t>
      </w:r>
    </w:p>
    <w:p w:rsidR="00737427" w:rsidRPr="00737427" w:rsidRDefault="00737427" w:rsidP="00737427">
      <w:pPr>
        <w:rPr>
          <w:b/>
          <w:sz w:val="16"/>
          <w:szCs w:val="16"/>
        </w:rPr>
      </w:pPr>
    </w:p>
    <w:tbl>
      <w:tblPr>
        <w:tblStyle w:val="Grigliatabella"/>
        <w:tblW w:w="9923" w:type="dxa"/>
        <w:jc w:val="center"/>
        <w:tblInd w:w="250" w:type="dxa"/>
        <w:tblLayout w:type="fixed"/>
        <w:tblLook w:val="04A0"/>
      </w:tblPr>
      <w:tblGrid>
        <w:gridCol w:w="427"/>
        <w:gridCol w:w="1416"/>
        <w:gridCol w:w="1417"/>
        <w:gridCol w:w="1560"/>
        <w:gridCol w:w="1559"/>
        <w:gridCol w:w="1843"/>
        <w:gridCol w:w="1701"/>
      </w:tblGrid>
      <w:tr w:rsidR="002C2735" w:rsidTr="001D1FA4">
        <w:trPr>
          <w:jc w:val="center"/>
        </w:trPr>
        <w:tc>
          <w:tcPr>
            <w:tcW w:w="1843" w:type="dxa"/>
            <w:gridSpan w:val="2"/>
            <w:vMerge w:val="restart"/>
          </w:tcPr>
          <w:p w:rsidR="002C2735" w:rsidRPr="00DA272B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0000"/>
            <w:vAlign w:val="center"/>
          </w:tcPr>
          <w:p w:rsidR="002C2735" w:rsidRPr="0027070A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560" w:type="dxa"/>
            <w:shd w:val="clear" w:color="auto" w:fill="FFC000"/>
            <w:vAlign w:val="center"/>
          </w:tcPr>
          <w:p w:rsidR="002C2735" w:rsidRPr="0027070A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559" w:type="dxa"/>
            <w:shd w:val="clear" w:color="auto" w:fill="CCFF66"/>
            <w:vAlign w:val="center"/>
          </w:tcPr>
          <w:p w:rsidR="002C2735" w:rsidRPr="0027070A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843" w:type="dxa"/>
            <w:shd w:val="clear" w:color="auto" w:fill="99FF66"/>
            <w:vAlign w:val="center"/>
          </w:tcPr>
          <w:p w:rsidR="002C2735" w:rsidRPr="0027070A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701" w:type="dxa"/>
            <w:shd w:val="clear" w:color="auto" w:fill="00CC66"/>
            <w:vAlign w:val="center"/>
          </w:tcPr>
          <w:p w:rsidR="002C2735" w:rsidRPr="0027070A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2C2735" w:rsidTr="001D1FA4">
        <w:trPr>
          <w:trHeight w:val="269"/>
          <w:jc w:val="center"/>
        </w:trPr>
        <w:tc>
          <w:tcPr>
            <w:tcW w:w="1843" w:type="dxa"/>
            <w:gridSpan w:val="2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C2735" w:rsidRPr="00FF6EBF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560" w:type="dxa"/>
            <w:vMerge w:val="restart"/>
            <w:vAlign w:val="center"/>
          </w:tcPr>
          <w:p w:rsidR="002C2735" w:rsidRPr="00FF6EBF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2C2735" w:rsidRPr="00FF6EBF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43" w:type="dxa"/>
            <w:vMerge w:val="restart"/>
            <w:vAlign w:val="center"/>
          </w:tcPr>
          <w:p w:rsidR="002C2735" w:rsidRPr="00FF6EBF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701" w:type="dxa"/>
            <w:vMerge w:val="restart"/>
            <w:vAlign w:val="center"/>
          </w:tcPr>
          <w:p w:rsidR="002C2735" w:rsidRPr="00FF6EBF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2C2735" w:rsidTr="001D1FA4">
        <w:trPr>
          <w:jc w:val="center"/>
        </w:trPr>
        <w:tc>
          <w:tcPr>
            <w:tcW w:w="1843" w:type="dxa"/>
            <w:gridSpan w:val="2"/>
          </w:tcPr>
          <w:p w:rsidR="002C2735" w:rsidRPr="001D1FA4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8"/>
                <w:szCs w:val="28"/>
              </w:rPr>
            </w:pPr>
            <w:r w:rsidRPr="001D1FA4">
              <w:rPr>
                <w:b/>
                <w:sz w:val="28"/>
                <w:szCs w:val="28"/>
              </w:rPr>
              <w:t>INDICATORE</w:t>
            </w:r>
          </w:p>
        </w:tc>
        <w:tc>
          <w:tcPr>
            <w:tcW w:w="1417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2C2735" w:rsidRPr="001D1FA4" w:rsidTr="001D1FA4">
        <w:trPr>
          <w:cantSplit/>
          <w:trHeight w:val="1134"/>
          <w:jc w:val="center"/>
        </w:trPr>
        <w:tc>
          <w:tcPr>
            <w:tcW w:w="427" w:type="dxa"/>
            <w:vMerge w:val="restart"/>
            <w:textDirection w:val="btLr"/>
            <w:vAlign w:val="center"/>
          </w:tcPr>
          <w:p w:rsidR="002C2735" w:rsidRPr="00350EBF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50EBF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1416" w:type="dxa"/>
            <w:textDirection w:val="btLr"/>
            <w:vAlign w:val="center"/>
          </w:tcPr>
          <w:p w:rsidR="00E84122" w:rsidRDefault="00E84122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  <w:p w:rsidR="002C2735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  <w:r>
              <w:t>FUNCTIONS</w:t>
            </w:r>
          </w:p>
          <w:p w:rsidR="002C2735" w:rsidRPr="00706EE9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Style w:val="TableParagraph"/>
              <w:ind w:righ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bidi="ar-SA"/>
              </w:rPr>
              <w:t xml:space="preserve">Conoscenza di  un numero scarso e limitatissimo di funzioni che non vengono applicate al contesto 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Style w:val="TableParagraph"/>
              <w:ind w:right="124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bidi="ar-SA"/>
              </w:rPr>
            </w:pPr>
            <w:r w:rsidRPr="001D1FA4"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lang w:bidi="ar-SA"/>
              </w:rPr>
              <w:t>Conoscenza di alcune funzioni che non sono  sempre applicate al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contesto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Qualche incertezza, seppur non grave  nell’uso delle funzioni comunicativa 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Uso corretto/abbastanza corretto di funzioni linguistiche  adeguate al contesto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Style w:val="TableParagraph"/>
              <w:ind w:right="328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Applicazione sicura e corretta delle strutture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Comunicative adeguate al contesto</w:t>
            </w:r>
          </w:p>
        </w:tc>
      </w:tr>
      <w:tr w:rsidR="002C2735" w:rsidRPr="001D1FA4" w:rsidTr="001D1FA4">
        <w:trPr>
          <w:cantSplit/>
          <w:trHeight w:val="1134"/>
          <w:jc w:val="center"/>
        </w:trPr>
        <w:tc>
          <w:tcPr>
            <w:tcW w:w="427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416" w:type="dxa"/>
            <w:textDirection w:val="btLr"/>
            <w:vAlign w:val="center"/>
          </w:tcPr>
          <w:p w:rsidR="00E84122" w:rsidRDefault="00E84122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  <w:p w:rsidR="002C2735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  <w:r>
              <w:t>GRAMMAR EXPONENTS</w:t>
            </w:r>
          </w:p>
          <w:p w:rsidR="002C2735" w:rsidRPr="00706EE9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Style w:val="TableParagraph"/>
              <w:ind w:right="137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Si rileva la presenza di numerosi errori grammaticali e sintattici che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compromettono la comprensione.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Si rileva la presenza di 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errori grammaticali e sintattici spesso rendono faticosa la comprensione.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Gli errori grammaticali e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sintattici rilevati  non inficiano la comprensione globale.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Si rileva la presenza di un esiguo numero di </w:t>
            </w:r>
          </w:p>
          <w:p w:rsidR="002C2735" w:rsidRPr="001D1FA4" w:rsidRDefault="002C2735" w:rsidP="007326A6">
            <w:pPr>
              <w:pStyle w:val="TableParagraph"/>
              <w:ind w:right="103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errori grammaticali e sintattici che non ostacolano la comprensione.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Si rileva l’assenza o la sporadica presenza di errori grammaticali o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sintattici.</w:t>
            </w:r>
          </w:p>
        </w:tc>
      </w:tr>
      <w:tr w:rsidR="002C2735" w:rsidRPr="001D1FA4" w:rsidTr="001D1FA4">
        <w:trPr>
          <w:cantSplit/>
          <w:trHeight w:val="1134"/>
          <w:jc w:val="center"/>
        </w:trPr>
        <w:tc>
          <w:tcPr>
            <w:tcW w:w="427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416" w:type="dxa"/>
            <w:textDirection w:val="btLr"/>
            <w:vAlign w:val="center"/>
          </w:tcPr>
          <w:p w:rsidR="00E84122" w:rsidRDefault="00E84122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  <w:p w:rsidR="002C2735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  <w:r>
              <w:t>NOTIONS</w:t>
            </w:r>
          </w:p>
          <w:p w:rsidR="002C2735" w:rsidRPr="00706EE9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Conoscenza povera ed inappropriata del lessico 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Conoscenza del lessico essenziale ma non sempre appropriata t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Conoscenza abbastanza ampia ed appropriata del lessico. </w:t>
            </w:r>
          </w:p>
        </w:tc>
        <w:tc>
          <w:tcPr>
            <w:tcW w:w="1843" w:type="dxa"/>
          </w:tcPr>
          <w:p w:rsidR="002C2735" w:rsidRPr="001D1FA4" w:rsidRDefault="002C2735" w:rsidP="007326A6">
            <w:pPr>
              <w:pStyle w:val="TableParagraph"/>
              <w:spacing w:line="264" w:lineRule="exac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C2735" w:rsidRPr="001D1FA4" w:rsidRDefault="002C2735" w:rsidP="007326A6">
            <w:pPr>
              <w:pStyle w:val="TableParagraph"/>
              <w:spacing w:line="264" w:lineRule="exac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C2735" w:rsidRPr="001D1FA4" w:rsidRDefault="002C2735" w:rsidP="007326A6">
            <w:pPr>
              <w:pStyle w:val="TableParagraph"/>
              <w:spacing w:line="264" w:lineRule="exac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C2735" w:rsidRPr="001D1FA4" w:rsidRDefault="002C2735" w:rsidP="007326A6">
            <w:pPr>
              <w:pStyle w:val="TableParagraph"/>
              <w:spacing w:line="264" w:lineRule="exac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Conoscenza ampia ed appropriata del lessico</w:t>
            </w:r>
          </w:p>
          <w:p w:rsidR="002C2735" w:rsidRPr="001D1FA4" w:rsidRDefault="002C2735" w:rsidP="007326A6">
            <w:pPr>
              <w:pStyle w:val="TableParagraph"/>
              <w:spacing w:line="264" w:lineRule="exac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:rsidR="002C2735" w:rsidRPr="001D1FA4" w:rsidRDefault="002C2735" w:rsidP="007326A6">
            <w:pPr>
              <w:pStyle w:val="TableParagraph"/>
              <w:ind w:left="37" w:right="70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Conoscenza estremamente appropriata del lessico,  appropriato adeguamento  al contesto,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familiarità con le espressioni idiomatiche e colloquiali.</w:t>
            </w:r>
          </w:p>
        </w:tc>
      </w:tr>
      <w:tr w:rsidR="002C2735" w:rsidRPr="001D1FA4" w:rsidTr="001D1FA4">
        <w:trPr>
          <w:cantSplit/>
          <w:trHeight w:val="1724"/>
          <w:jc w:val="center"/>
        </w:trPr>
        <w:tc>
          <w:tcPr>
            <w:tcW w:w="427" w:type="dxa"/>
            <w:vMerge w:val="restart"/>
            <w:textDirection w:val="btLr"/>
          </w:tcPr>
          <w:p w:rsidR="002C2735" w:rsidRDefault="002C2735" w:rsidP="001D1F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sz w:val="22"/>
                <w:szCs w:val="22"/>
              </w:rPr>
            </w:pPr>
            <w:r w:rsidRPr="00350EBF">
              <w:rPr>
                <w:b/>
                <w:sz w:val="24"/>
                <w:szCs w:val="24"/>
              </w:rPr>
              <w:t>ABILITÁ</w:t>
            </w:r>
          </w:p>
        </w:tc>
        <w:tc>
          <w:tcPr>
            <w:tcW w:w="1416" w:type="dxa"/>
            <w:textDirection w:val="btLr"/>
            <w:vAlign w:val="center"/>
          </w:tcPr>
          <w:p w:rsidR="001D1FA4" w:rsidRDefault="002C2735" w:rsidP="001D1FA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  <w:r>
              <w:t>PRONUNCIATION</w:t>
            </w:r>
          </w:p>
        </w:tc>
        <w:tc>
          <w:tcPr>
            <w:tcW w:w="1417" w:type="dxa"/>
            <w:vAlign w:val="center"/>
          </w:tcPr>
          <w:p w:rsidR="001D1FA4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La pronuncia presenta errori che impediscono la comprensione del messaggio</w:t>
            </w:r>
            <w:r w:rsidR="001D1FA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La pronuncia presenta errori che compromettono la comprensione del messaggio</w:t>
            </w:r>
            <w:r w:rsidR="001D1FA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La pronuncia è accettabile</w:t>
            </w:r>
            <w:r w:rsidR="001D1FA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La pronuncia è corretta e sicura</w:t>
            </w:r>
            <w:r w:rsidR="001D1FA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La pronuncia è estremamente corretta e sicura</w:t>
            </w:r>
            <w:r w:rsidR="001D1FA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2C2735" w:rsidRPr="001D1FA4" w:rsidTr="001D1FA4">
        <w:trPr>
          <w:cantSplit/>
          <w:trHeight w:val="1216"/>
          <w:jc w:val="center"/>
        </w:trPr>
        <w:tc>
          <w:tcPr>
            <w:tcW w:w="427" w:type="dxa"/>
            <w:vMerge/>
            <w:textDirection w:val="btLr"/>
            <w:vAlign w:val="center"/>
          </w:tcPr>
          <w:p w:rsidR="002C2735" w:rsidRPr="00350EBF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  <w:textDirection w:val="btLr"/>
            <w:vAlign w:val="center"/>
          </w:tcPr>
          <w:p w:rsidR="00E84122" w:rsidRDefault="00E84122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  <w:p w:rsidR="002C2735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  <w:r>
              <w:t>LISTENING</w:t>
            </w:r>
          </w:p>
          <w:p w:rsidR="002C2735" w:rsidRPr="00CD307F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Non  compresi nemmeno gli elementi principali di un discorso,né riconosciute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parole ed espressioni  familiari 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Style w:val="TableParagraph"/>
              <w:spacing w:before="110" w:line="232" w:lineRule="auto"/>
              <w:ind w:right="21"/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Non vengono compresi nemmeno i passaggi principale di 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messaggi.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Vengono compresi  gli </w:t>
            </w: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elementi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prin</w:t>
            </w: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cipali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in un </w:t>
            </w:r>
            <w:r w:rsidRPr="001D1FA4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discorso </w:t>
            </w: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chiaro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in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lin</w:t>
            </w: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gua </w:t>
            </w:r>
            <w:r w:rsidRPr="001D1FA4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standard su </w:t>
            </w: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argomenti </w:t>
            </w: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>fami</w:t>
            </w: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liari.. 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Vengono compresi messaggi </w:t>
            </w:r>
            <w:r w:rsidRPr="001D1FA4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di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una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certa </w:t>
            </w: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>lunghezza, argomentazioni</w:t>
            </w:r>
            <w:r w:rsidRPr="001D1FA4">
              <w:rPr>
                <w:rFonts w:asciiTheme="minorHAnsi" w:hAnsiTheme="minorHAnsi" w:cstheme="minorHAnsi"/>
                <w:spacing w:val="-19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anche </w:t>
            </w: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complesse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pur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ché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il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tema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mi </w:t>
            </w:r>
            <w:r w:rsidRPr="001D1FA4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sia relativamente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fa- miliare. 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Viene compresa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qualsiasi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tipo di messaggio orale  anche se veicolato </w:t>
            </w:r>
            <w:r w:rsidRPr="001D1FA4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 in modo veloce da un madrelingua, (10) fornendo però tempo per abituarsi all’accento (9) .</w:t>
            </w:r>
          </w:p>
        </w:tc>
      </w:tr>
      <w:tr w:rsidR="002C2735" w:rsidRPr="001D1FA4" w:rsidTr="00E84122">
        <w:trPr>
          <w:cantSplit/>
          <w:trHeight w:val="1134"/>
          <w:jc w:val="center"/>
        </w:trPr>
        <w:tc>
          <w:tcPr>
            <w:tcW w:w="427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416" w:type="dxa"/>
            <w:textDirection w:val="btLr"/>
            <w:vAlign w:val="center"/>
          </w:tcPr>
          <w:p w:rsidR="00E84122" w:rsidRDefault="00E84122" w:rsidP="00E841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  <w:p w:rsidR="002C2735" w:rsidRDefault="002C2735" w:rsidP="00E841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  <w:r>
              <w:t>ORAL PRODUCTION</w:t>
            </w:r>
          </w:p>
          <w:p w:rsidR="002C2735" w:rsidRPr="00CD307F" w:rsidRDefault="002C2735" w:rsidP="00E841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Comunicazione non comprensibile ai parlanti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6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Comunicazione poco comprensibile  con inadeguato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grado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di spontaneità e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scioltezza non sufficiente per interagire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in modo normale con parlanti nativi.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6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Comunicazione comprensibile  con un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grado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di spontaneità e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scioltezza sufficiente per interagire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in modo normale con parlanti nativi.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Sufficiente descrizione e adeguati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collegamenti tra </w:t>
            </w: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>semplici espression.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6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Buona  comunicazione  con un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grado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di spontaneità e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scioltezza per interagire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con parlanti nativi.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Buona descrizione e adeguati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collegamenti tra </w:t>
            </w: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semplici espressioni, per esprimere esperienze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e </w:t>
            </w: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avvenimenti, narrazione di avvenimenti, trame, storie.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6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Ottima comunicazione  con un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grado elevato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di spontaneità e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scioltezza per interagire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in modo con parlanti nativi.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Utilizzo  flessibile ed efficace di L2  nelle relazioni  sociali. Formulazione di   idee e opinioni in modo preciso e Utilizzo di  una serie di espressioni e frasi ad hoc.</w:t>
            </w:r>
          </w:p>
        </w:tc>
      </w:tr>
      <w:tr w:rsidR="002C2735" w:rsidRPr="001D1FA4" w:rsidTr="001D1FA4">
        <w:trPr>
          <w:cantSplit/>
          <w:trHeight w:val="1134"/>
          <w:jc w:val="center"/>
        </w:trPr>
        <w:tc>
          <w:tcPr>
            <w:tcW w:w="427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416" w:type="dxa"/>
            <w:textDirection w:val="btLr"/>
            <w:vAlign w:val="center"/>
          </w:tcPr>
          <w:p w:rsidR="002C2735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  <w:r>
              <w:t>ORAL INTERACTION</w:t>
            </w: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Impossibilità a partecipare ad ad una di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scussione, sebbene 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in contesti noti,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Partecipazione stentata ad una di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scussione, sebbene 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in contesti noti, non sempre riuscendo ad esporre le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proprie opinioni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Partecipare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 ad  una di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scussione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in contesti noti  riuscendo ad esporre con sufficiente  grado di autonomia le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proprie opinioni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Partecipare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 ad  una 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di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scussione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in contesti noti 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esponendo</w:t>
            </w:r>
            <w:r w:rsidRPr="001D1FA4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1D1FA4">
              <w:rPr>
                <w:rFonts w:asciiTheme="minorHAnsi" w:hAnsiTheme="minorHAnsi" w:cstheme="minorHAnsi"/>
                <w:spacing w:val="-14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sostenendo</w:t>
            </w:r>
            <w:r w:rsidRPr="001D1FA4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le proprie </w:t>
            </w:r>
            <w:r w:rsidRPr="001D1FA4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opi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nioni.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Partecipare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attivamente    a una di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scussione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esponendo</w:t>
            </w:r>
            <w:r w:rsidRPr="001D1FA4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1D1FA4">
              <w:rPr>
                <w:rFonts w:asciiTheme="minorHAnsi" w:hAnsiTheme="minorHAnsi" w:cstheme="minorHAnsi"/>
                <w:spacing w:val="-14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sostenendo</w:t>
            </w:r>
            <w:r w:rsidRPr="001D1FA4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>le</w:t>
            </w: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proprie opi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nioni con fermezza e cognizione di causa. Abili collegamenti </w:t>
            </w:r>
            <w:r w:rsidRPr="001D1FA4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con gli interventi 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di </w:t>
            </w:r>
            <w:r w:rsidRPr="001D1FA4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>altri</w:t>
            </w:r>
            <w:r w:rsidRPr="001D1FA4">
              <w:rPr>
                <w:rFonts w:asciiTheme="minorHAnsi" w:hAnsiTheme="minorHAnsi" w:cstheme="minorHAnsi"/>
                <w:spacing w:val="-21"/>
                <w:sz w:val="18"/>
                <w:szCs w:val="18"/>
              </w:rPr>
              <w:t xml:space="preserve"> </w:t>
            </w:r>
            <w:r w:rsidRPr="001D1FA4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>interlocutori.</w:t>
            </w:r>
          </w:p>
        </w:tc>
      </w:tr>
      <w:tr w:rsidR="002C2735" w:rsidRPr="001D1FA4" w:rsidTr="001D1FA4">
        <w:trPr>
          <w:cantSplit/>
          <w:trHeight w:val="1134"/>
          <w:jc w:val="center"/>
        </w:trPr>
        <w:tc>
          <w:tcPr>
            <w:tcW w:w="427" w:type="dxa"/>
            <w:vMerge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416" w:type="dxa"/>
            <w:textDirection w:val="btLr"/>
            <w:vAlign w:val="center"/>
          </w:tcPr>
          <w:p w:rsidR="002C2735" w:rsidRPr="00CD307F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  <w:r>
              <w:t>READING</w:t>
            </w: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Mancata comprensione delle forme di lingua scritta proposte 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Non sempre adeguata comprensione delle forme di lingua scritta proposte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Sufficiente comprensione delle forme di lingua scritta proposte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Buona ed adeguata comprensione delle forme di lingua scritta proposte 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Comprensione totale e completa  di tutte le forme di lingua scritta inclusi i testi teorici, strutturalmente o linguisticamente complessi, quali manuali, articoli specialistici e opere letterarie.</w:t>
            </w:r>
          </w:p>
        </w:tc>
      </w:tr>
      <w:tr w:rsidR="002C2735" w:rsidRPr="001D1FA4" w:rsidTr="001D1FA4">
        <w:trPr>
          <w:cantSplit/>
          <w:trHeight w:val="1134"/>
          <w:jc w:val="center"/>
        </w:trPr>
        <w:tc>
          <w:tcPr>
            <w:tcW w:w="427" w:type="dxa"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416" w:type="dxa"/>
            <w:textDirection w:val="btLr"/>
            <w:vAlign w:val="center"/>
          </w:tcPr>
          <w:p w:rsidR="002C2735" w:rsidRDefault="002C2735" w:rsidP="002C273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</w:pPr>
            <w:r>
              <w:t>WRITING</w:t>
            </w: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Stesura di testi  non comprensibili.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Stesura di  testi non sempre  chiari su una  gamma seppur  nota di argomenti. 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Stesura di  testi sufficientemente chiari su una  gamma nota di argomenti. Stesura di  relazioni, fornendo sufficienti informazioni e ragioni a favore o contro una determinata opinione.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Stesura di  testi adeguatamente chiari su una  gamma di argomenti. Stesura di  relazioni, fornendo adeguate informazioni e ragioni a favore o contro una determinata opinione. 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Stesura di  testi chiari e articolati  su un’ampia gamma di argomenti. Stesura di  relazioni, fornendo informazioni e ragioni a favore o contro una determinata opinione. Attribuzione di significato personale  agli avvenimenti e alle esperienze, supportando il contenuto con una struttura logica efficace che aiuti il destinatario a identificare i punti salienti</w:t>
            </w:r>
          </w:p>
        </w:tc>
      </w:tr>
      <w:tr w:rsidR="002C2735" w:rsidRPr="001D1FA4" w:rsidTr="001D1FA4">
        <w:trPr>
          <w:cantSplit/>
          <w:trHeight w:val="1852"/>
          <w:jc w:val="center"/>
        </w:trPr>
        <w:tc>
          <w:tcPr>
            <w:tcW w:w="427" w:type="dxa"/>
            <w:vMerge w:val="restart"/>
            <w:textDirection w:val="btLr"/>
            <w:vAlign w:val="center"/>
          </w:tcPr>
          <w:p w:rsidR="002C2735" w:rsidRPr="00BF3368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F3368">
              <w:rPr>
                <w:b/>
                <w:sz w:val="24"/>
                <w:szCs w:val="24"/>
              </w:rPr>
              <w:t>COMPETENZE</w:t>
            </w:r>
            <w:r>
              <w:rPr>
                <w:b/>
                <w:sz w:val="24"/>
                <w:szCs w:val="24"/>
              </w:rPr>
              <w:t xml:space="preserve"> RILEVABILIIN PROVE 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DISCIPLINARI</w:t>
            </w:r>
          </w:p>
        </w:tc>
        <w:tc>
          <w:tcPr>
            <w:tcW w:w="1416" w:type="dxa"/>
            <w:vAlign w:val="center"/>
          </w:tcPr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Pr="001D1FA4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1D1FA4">
              <w:rPr>
                <w:b/>
              </w:rPr>
              <w:t>Cogliere la portata interculturale della lingua e della cultura Inglese</w:t>
            </w: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Pr="00362759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Non viene colta la</w:t>
            </w: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 portata interculturale della lingua e della cultura Inglese.</w:t>
            </w: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Non viene  sempre colta   la portata interculturale della lingua e della cultura Inglese. Non vengono poste  in essere comparazioni. 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Cogliere sufficientemente  la portata interculturale della lingua e della cultura Inglese ponendo in essere eventuali comparazioni. 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Cogliere adeguatamente   la portata interculturale della lingua e della cultura Inglese ponendo in essere eventuali comparazioni. 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z w:val="18"/>
                <w:szCs w:val="18"/>
              </w:rPr>
              <w:t xml:space="preserve">Cogliere totalmente  la portata interculturale della lingua e della cultura Inglese ponendo in essere opportune comparazioni. </w:t>
            </w:r>
          </w:p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</w:p>
        </w:tc>
      </w:tr>
      <w:tr w:rsidR="002C2735" w:rsidRPr="001D1FA4" w:rsidTr="001D1FA4">
        <w:trPr>
          <w:cantSplit/>
          <w:trHeight w:val="1032"/>
          <w:jc w:val="center"/>
        </w:trPr>
        <w:tc>
          <w:tcPr>
            <w:tcW w:w="427" w:type="dxa"/>
            <w:vMerge/>
            <w:textDirection w:val="btLr"/>
            <w:vAlign w:val="center"/>
          </w:tcPr>
          <w:p w:rsidR="002C2735" w:rsidRPr="00BF3368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C2735" w:rsidRPr="001D1FA4" w:rsidRDefault="002C2735" w:rsidP="002566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1D1FA4">
              <w:rPr>
                <w:b/>
              </w:rPr>
              <w:t xml:space="preserve">Utilizzo di strategie </w:t>
            </w: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Mancato utilizzo di strategie.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Utilizzo non sempre adeguato di opportune strategie.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Utilizzo sufficiente di strategie.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Utilizzo adeguato di strategie.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Utilizzo sempre  efficace di adeguate e opportune strategie.</w:t>
            </w:r>
          </w:p>
        </w:tc>
      </w:tr>
      <w:tr w:rsidR="002C2735" w:rsidRPr="001D1FA4" w:rsidTr="001D1FA4">
        <w:trPr>
          <w:cantSplit/>
          <w:trHeight w:val="1120"/>
          <w:jc w:val="center"/>
        </w:trPr>
        <w:tc>
          <w:tcPr>
            <w:tcW w:w="427" w:type="dxa"/>
            <w:vMerge/>
            <w:textDirection w:val="btLr"/>
            <w:vAlign w:val="center"/>
          </w:tcPr>
          <w:p w:rsidR="002C2735" w:rsidRPr="00BF3368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2C2735" w:rsidRPr="001D1FA4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1D1FA4">
              <w:rPr>
                <w:b/>
              </w:rPr>
              <w:t>Repertorio lessicale</w:t>
            </w: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2C2735" w:rsidRPr="00362759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417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Repertorio povero e assolutamente inadeguato e non pertinente</w:t>
            </w:r>
          </w:p>
        </w:tc>
        <w:tc>
          <w:tcPr>
            <w:tcW w:w="1560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Repertorio non del tutto efficace ed adeguato </w:t>
            </w:r>
          </w:p>
        </w:tc>
        <w:tc>
          <w:tcPr>
            <w:tcW w:w="1559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Utilizzo di repertorio sufficientemente adeguato </w:t>
            </w:r>
          </w:p>
        </w:tc>
        <w:tc>
          <w:tcPr>
            <w:tcW w:w="1843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Repertorio lessicale  ampio </w:t>
            </w:r>
          </w:p>
        </w:tc>
        <w:tc>
          <w:tcPr>
            <w:tcW w:w="1701" w:type="dxa"/>
            <w:vAlign w:val="center"/>
          </w:tcPr>
          <w:p w:rsidR="002C2735" w:rsidRPr="001D1FA4" w:rsidRDefault="002C2735" w:rsidP="007326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  <w:spacing w:val="-4"/>
                <w:sz w:val="18"/>
                <w:szCs w:val="18"/>
              </w:rPr>
            </w:pPr>
            <w:r w:rsidRPr="001D1FA4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Ampio repertorio lessicale , sempre attinente al contesto </w:t>
            </w:r>
          </w:p>
        </w:tc>
      </w:tr>
      <w:tr w:rsidR="002C2735" w:rsidRPr="00225F1A" w:rsidTr="001D1FA4">
        <w:trPr>
          <w:cantSplit/>
          <w:trHeight w:val="631"/>
          <w:jc w:val="center"/>
        </w:trPr>
        <w:tc>
          <w:tcPr>
            <w:tcW w:w="1843" w:type="dxa"/>
            <w:gridSpan w:val="2"/>
            <w:vAlign w:val="center"/>
          </w:tcPr>
          <w:p w:rsidR="002C2735" w:rsidRPr="00E154A8" w:rsidRDefault="002C2735" w:rsidP="000C69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8080" w:type="dxa"/>
            <w:gridSpan w:val="5"/>
            <w:vAlign w:val="center"/>
          </w:tcPr>
          <w:p w:rsidR="002C2735" w:rsidRPr="00225F1A" w:rsidRDefault="002C2735" w:rsidP="002566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pacing w:val="-4"/>
              </w:rPr>
            </w:pPr>
            <w:r w:rsidRPr="00225F1A">
              <w:rPr>
                <w:spacing w:val="-4"/>
              </w:rPr>
              <w:t xml:space="preserve"> Lo studente non riesce ad  esprimersi su qualsiasi argomento proposto.</w:t>
            </w:r>
          </w:p>
        </w:tc>
      </w:tr>
      <w:tr w:rsidR="002C2735" w:rsidTr="001D1FA4">
        <w:trPr>
          <w:cantSplit/>
          <w:trHeight w:val="697"/>
          <w:jc w:val="center"/>
        </w:trPr>
        <w:tc>
          <w:tcPr>
            <w:tcW w:w="1843" w:type="dxa"/>
            <w:gridSpan w:val="2"/>
            <w:vAlign w:val="center"/>
          </w:tcPr>
          <w:p w:rsidR="002C2735" w:rsidRPr="00E154A8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VALUTAZIONE 1</w:t>
            </w:r>
          </w:p>
        </w:tc>
        <w:tc>
          <w:tcPr>
            <w:tcW w:w="8080" w:type="dxa"/>
            <w:gridSpan w:val="5"/>
            <w:vAlign w:val="center"/>
          </w:tcPr>
          <w:p w:rsidR="002C2735" w:rsidRPr="001D1FA4" w:rsidRDefault="002C2735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1D1FA4">
              <w:t>Lo studente rinuncia a rispondere.</w:t>
            </w:r>
          </w:p>
        </w:tc>
      </w:tr>
    </w:tbl>
    <w:p w:rsidR="00737427" w:rsidRDefault="00737427">
      <w:pPr>
        <w:spacing w:before="240"/>
        <w:rPr>
          <w:rFonts w:asciiTheme="minorHAnsi" w:hAnsiTheme="minorHAnsi" w:cstheme="minorHAnsi"/>
          <w:sz w:val="22"/>
          <w:szCs w:val="22"/>
        </w:rPr>
      </w:pPr>
    </w:p>
    <w:p w:rsidR="00F36658" w:rsidRDefault="00F3665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F36658" w:rsidRPr="005C044D" w:rsidRDefault="00F36658" w:rsidP="00F36658">
      <w:pPr>
        <w:jc w:val="center"/>
        <w:rPr>
          <w:b/>
          <w:sz w:val="22"/>
          <w:szCs w:val="22"/>
        </w:rPr>
      </w:pPr>
      <w:r w:rsidRPr="005C044D">
        <w:rPr>
          <w:b/>
          <w:sz w:val="22"/>
          <w:szCs w:val="22"/>
        </w:rPr>
        <w:lastRenderedPageBreak/>
        <w:t>FORMAT GRIGLIA DI VALUTAZIONE PROVE SCRITTE OGGETTIVE</w:t>
      </w:r>
    </w:p>
    <w:p w:rsidR="00F36658" w:rsidRPr="005C044D" w:rsidRDefault="00F36658" w:rsidP="00F36658">
      <w:pPr>
        <w:rPr>
          <w:b/>
          <w:sz w:val="22"/>
          <w:szCs w:val="22"/>
        </w:rPr>
      </w:pPr>
    </w:p>
    <w:p w:rsidR="00F36658" w:rsidRPr="005C044D" w:rsidRDefault="00F36658" w:rsidP="00F36658">
      <w:pPr>
        <w:pStyle w:val="Corpodeltesto"/>
        <w:rPr>
          <w:b/>
          <w:sz w:val="22"/>
          <w:szCs w:val="22"/>
        </w:rPr>
      </w:pPr>
    </w:p>
    <w:p w:rsidR="00F36658" w:rsidRPr="004205A0" w:rsidRDefault="00F36658" w:rsidP="00F36658">
      <w:pPr>
        <w:pStyle w:val="Corpodeltesto"/>
        <w:ind w:left="567" w:right="508"/>
        <w:jc w:val="both"/>
        <w:rPr>
          <w:rFonts w:asciiTheme="minorHAnsi" w:hAnsiTheme="minorHAnsi" w:cstheme="minorHAnsi"/>
        </w:rPr>
      </w:pPr>
      <w:r w:rsidRPr="004205A0">
        <w:rPr>
          <w:rFonts w:asciiTheme="minorHAnsi" w:hAnsiTheme="minorHAnsi" w:cstheme="minorHAnsi"/>
        </w:rPr>
        <w:t>La presente griglia è concepita sulla base degli indicatori provenienti dalla gr</w:t>
      </w:r>
      <w:r>
        <w:rPr>
          <w:rFonts w:asciiTheme="minorHAnsi" w:hAnsiTheme="minorHAnsi" w:cstheme="minorHAnsi"/>
        </w:rPr>
        <w:t xml:space="preserve">iglia generale dipartimentale. </w:t>
      </w:r>
      <w:r w:rsidRPr="004205A0">
        <w:rPr>
          <w:rFonts w:asciiTheme="minorHAnsi" w:hAnsiTheme="minorHAnsi" w:cstheme="minorHAnsi"/>
        </w:rPr>
        <w:t xml:space="preserve">Detti indicatori sono messi in relazione con gli obiettivi fissati nel singolo test elaborato dal docente. In linea generale, la soglia della sufficienza corrisponderà al </w:t>
      </w:r>
      <w:r w:rsidRPr="004205A0">
        <w:rPr>
          <w:rFonts w:asciiTheme="minorHAnsi" w:hAnsiTheme="minorHAnsi" w:cstheme="minorHAnsi"/>
          <w:b/>
        </w:rPr>
        <w:t>60%</w:t>
      </w:r>
      <w:r w:rsidRPr="004205A0">
        <w:rPr>
          <w:rFonts w:asciiTheme="minorHAnsi" w:hAnsiTheme="minorHAnsi" w:cstheme="minorHAnsi"/>
        </w:rPr>
        <w:t xml:space="preserve"> del punteggio totalizzato nella prova secondo i criteri di adeguatezza stabiliti dal singolo docente.</w:t>
      </w:r>
      <w:r>
        <w:rPr>
          <w:rFonts w:asciiTheme="minorHAnsi" w:hAnsiTheme="minorHAnsi" w:cstheme="minorHAnsi"/>
        </w:rPr>
        <w:t xml:space="preserve"> </w:t>
      </w:r>
      <w:r w:rsidRPr="004205A0">
        <w:rPr>
          <w:rFonts w:asciiTheme="minorHAnsi" w:hAnsiTheme="minorHAnsi" w:cstheme="minorHAnsi"/>
        </w:rPr>
        <w:t>Il voto è attribuito secondo una scala numerica che va da 1 al 10.</w:t>
      </w:r>
      <w:r>
        <w:rPr>
          <w:rFonts w:asciiTheme="minorHAnsi" w:hAnsiTheme="minorHAnsi" w:cstheme="minorHAnsi"/>
        </w:rPr>
        <w:t xml:space="preserve"> </w:t>
      </w:r>
      <w:r w:rsidRPr="004205A0">
        <w:rPr>
          <w:rFonts w:asciiTheme="minorHAnsi" w:hAnsiTheme="minorHAnsi" w:cstheme="minorHAnsi"/>
        </w:rPr>
        <w:t>Si riporta sotto  una griglia di valutazione basata su una prova con</w:t>
      </w:r>
      <w:r>
        <w:rPr>
          <w:rFonts w:asciiTheme="minorHAnsi" w:hAnsiTheme="minorHAnsi" w:cstheme="minorHAnsi"/>
        </w:rPr>
        <w:t xml:space="preserve"> punteggio totale di 100 punti, s</w:t>
      </w:r>
      <w:r w:rsidRPr="004205A0">
        <w:rPr>
          <w:rFonts w:asciiTheme="minorHAnsi" w:hAnsiTheme="minorHAnsi" w:cstheme="minorHAnsi"/>
        </w:rPr>
        <w:t xml:space="preserve">e il punteggio totale della prova è diverso da 100, la griglia sarà riformulata </w:t>
      </w:r>
      <w:r w:rsidRPr="004205A0">
        <w:rPr>
          <w:rFonts w:asciiTheme="minorHAnsi" w:hAnsiTheme="minorHAnsi" w:cstheme="minorHAnsi"/>
          <w:b/>
        </w:rPr>
        <w:t>in proporzione</w:t>
      </w:r>
      <w:r w:rsidRPr="004205A0">
        <w:rPr>
          <w:rFonts w:asciiTheme="minorHAnsi" w:hAnsiTheme="minorHAnsi" w:cstheme="minorHAnsi"/>
        </w:rPr>
        <w:t xml:space="preserve"> a tale punteggio.</w:t>
      </w:r>
    </w:p>
    <w:p w:rsidR="00F36658" w:rsidRPr="004205A0" w:rsidRDefault="00F36658" w:rsidP="00F36658">
      <w:pPr>
        <w:pStyle w:val="Corpodeltesto"/>
        <w:ind w:right="709"/>
        <w:jc w:val="both"/>
        <w:rPr>
          <w:rFonts w:asciiTheme="minorHAnsi" w:hAnsiTheme="minorHAnsi" w:cstheme="minorHAnsi"/>
        </w:rPr>
      </w:pPr>
    </w:p>
    <w:p w:rsidR="00F36658" w:rsidRPr="004205A0" w:rsidRDefault="00F36658" w:rsidP="00F36658">
      <w:pPr>
        <w:pStyle w:val="Corpodeltesto"/>
        <w:ind w:left="567" w:right="508"/>
        <w:jc w:val="center"/>
        <w:rPr>
          <w:rFonts w:asciiTheme="minorHAnsi" w:hAnsiTheme="minorHAnsi" w:cstheme="minorHAnsi"/>
          <w:u w:val="single"/>
        </w:rPr>
      </w:pPr>
      <w:r w:rsidRPr="004205A0">
        <w:rPr>
          <w:rFonts w:asciiTheme="minorHAnsi" w:hAnsiTheme="minorHAnsi" w:cstheme="minorHAnsi"/>
          <w:u w:val="single"/>
        </w:rPr>
        <w:t>ASSESSMENT GREED</w:t>
      </w:r>
    </w:p>
    <w:p w:rsidR="00F36658" w:rsidRDefault="00F36658" w:rsidP="00F36658">
      <w:pPr>
        <w:tabs>
          <w:tab w:val="left" w:pos="6096"/>
        </w:tabs>
        <w:rPr>
          <w:sz w:val="22"/>
          <w:szCs w:val="22"/>
        </w:rPr>
      </w:pPr>
    </w:p>
    <w:p w:rsidR="00F36658" w:rsidRPr="005C044D" w:rsidRDefault="00F36658" w:rsidP="00F36658">
      <w:pPr>
        <w:tabs>
          <w:tab w:val="left" w:pos="6096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jc w:val="center"/>
        <w:tblInd w:w="36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83"/>
        <w:gridCol w:w="1644"/>
      </w:tblGrid>
      <w:tr w:rsidR="00F36658" w:rsidRPr="005C044D" w:rsidTr="00F36658">
        <w:trPr>
          <w:trHeight w:val="251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2" w:lineRule="exact"/>
              <w:ind w:left="100" w:right="86"/>
              <w:jc w:val="center"/>
              <w:rPr>
                <w:rFonts w:asciiTheme="minorHAnsi" w:hAnsiTheme="minorHAnsi" w:cstheme="minorHAnsi"/>
                <w:b/>
              </w:rPr>
            </w:pPr>
            <w:r w:rsidRPr="005C044D">
              <w:rPr>
                <w:rFonts w:asciiTheme="minorHAnsi" w:hAnsiTheme="minorHAnsi" w:cstheme="minorHAnsi"/>
                <w:b/>
              </w:rPr>
              <w:t xml:space="preserve">SCORE </w:t>
            </w:r>
          </w:p>
        </w:tc>
        <w:tc>
          <w:tcPr>
            <w:tcW w:w="1644" w:type="dxa"/>
          </w:tcPr>
          <w:p w:rsidR="00F36658" w:rsidRPr="005C044D" w:rsidRDefault="00F36658" w:rsidP="009B485F">
            <w:pPr>
              <w:pStyle w:val="TableParagraph"/>
              <w:spacing w:line="232" w:lineRule="exact"/>
              <w:ind w:left="119"/>
              <w:rPr>
                <w:rFonts w:asciiTheme="minorHAnsi" w:hAnsiTheme="minorHAnsi" w:cstheme="minorHAnsi"/>
                <w:b/>
              </w:rPr>
            </w:pPr>
            <w:r w:rsidRPr="005C044D">
              <w:rPr>
                <w:rFonts w:asciiTheme="minorHAnsi" w:hAnsiTheme="minorHAnsi" w:cstheme="minorHAnsi"/>
                <w:b/>
              </w:rPr>
              <w:t>MARK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100" w:right="83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95 – 99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9,5</w:t>
            </w:r>
          </w:p>
        </w:tc>
      </w:tr>
      <w:tr w:rsidR="00F36658" w:rsidRPr="005C044D" w:rsidTr="00F36658">
        <w:trPr>
          <w:trHeight w:val="251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1" w:lineRule="exact"/>
              <w:ind w:left="100" w:right="83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90 – 94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85 – 89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 xml:space="preserve">             8,5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80 – 84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F36658" w:rsidRPr="005C044D" w:rsidTr="00F36658">
        <w:trPr>
          <w:trHeight w:val="251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1" w:lineRule="exact"/>
              <w:ind w:left="100" w:right="83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75 – 79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7,5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100" w:right="83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70 – 74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100" w:right="83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65 – 69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6,5</w:t>
            </w:r>
          </w:p>
        </w:tc>
      </w:tr>
      <w:tr w:rsidR="00F36658" w:rsidRPr="005C044D" w:rsidTr="00F36658">
        <w:trPr>
          <w:trHeight w:val="251"/>
          <w:jc w:val="center"/>
        </w:trPr>
        <w:tc>
          <w:tcPr>
            <w:tcW w:w="1183" w:type="dxa"/>
            <w:shd w:val="clear" w:color="auto" w:fill="76923B"/>
          </w:tcPr>
          <w:p w:rsidR="00F36658" w:rsidRPr="005C044D" w:rsidRDefault="00F36658" w:rsidP="009B485F">
            <w:pPr>
              <w:pStyle w:val="TableParagraph"/>
              <w:spacing w:line="231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60 – 64</w:t>
            </w:r>
          </w:p>
        </w:tc>
        <w:tc>
          <w:tcPr>
            <w:tcW w:w="1644" w:type="dxa"/>
            <w:shd w:val="clear" w:color="auto" w:fill="76923B"/>
          </w:tcPr>
          <w:p w:rsidR="00F36658" w:rsidRPr="004205A0" w:rsidRDefault="00F36658" w:rsidP="009B485F">
            <w:pPr>
              <w:pStyle w:val="TableParagraph"/>
              <w:spacing w:line="231" w:lineRule="exact"/>
              <w:ind w:left="1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55 – 59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5,5</w:t>
            </w:r>
          </w:p>
        </w:tc>
      </w:tr>
      <w:tr w:rsidR="00F36658" w:rsidRPr="005C044D" w:rsidTr="00F36658">
        <w:trPr>
          <w:trHeight w:val="251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1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50 – 54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F36658" w:rsidRPr="005C044D" w:rsidTr="00F36658">
        <w:trPr>
          <w:trHeight w:val="254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45 – 49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4,5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100" w:right="83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40 – 44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F36658" w:rsidRPr="005C044D" w:rsidTr="00F36658">
        <w:trPr>
          <w:trHeight w:val="251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1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35 – 39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3,5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30 – 34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100" w:right="83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25 – 29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2,5</w:t>
            </w:r>
          </w:p>
        </w:tc>
      </w:tr>
      <w:tr w:rsidR="00F36658" w:rsidRPr="005C044D" w:rsidTr="00F36658">
        <w:trPr>
          <w:trHeight w:val="251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1" w:lineRule="exact"/>
              <w:ind w:left="100" w:right="83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20 – 24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100" w:right="83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15 – 19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1,5</w:t>
            </w:r>
          </w:p>
        </w:tc>
      </w:tr>
      <w:tr w:rsidR="00F36658" w:rsidRPr="005C044D" w:rsidTr="00F36658">
        <w:trPr>
          <w:trHeight w:val="253"/>
          <w:jc w:val="center"/>
        </w:trPr>
        <w:tc>
          <w:tcPr>
            <w:tcW w:w="1183" w:type="dxa"/>
          </w:tcPr>
          <w:p w:rsidR="00F36658" w:rsidRPr="005C044D" w:rsidRDefault="00F36658" w:rsidP="009B485F">
            <w:pPr>
              <w:pStyle w:val="TableParagraph"/>
              <w:spacing w:line="234" w:lineRule="exact"/>
              <w:ind w:left="98" w:right="86"/>
              <w:jc w:val="center"/>
              <w:rPr>
                <w:rFonts w:asciiTheme="minorHAnsi" w:hAnsiTheme="minorHAnsi" w:cstheme="minorHAnsi"/>
              </w:rPr>
            </w:pPr>
            <w:r w:rsidRPr="005C044D">
              <w:rPr>
                <w:rFonts w:asciiTheme="minorHAnsi" w:hAnsiTheme="minorHAnsi" w:cstheme="minorHAnsi"/>
              </w:rPr>
              <w:t>0 – 14</w:t>
            </w:r>
          </w:p>
        </w:tc>
        <w:tc>
          <w:tcPr>
            <w:tcW w:w="1644" w:type="dxa"/>
          </w:tcPr>
          <w:p w:rsidR="00F36658" w:rsidRPr="004205A0" w:rsidRDefault="00F36658" w:rsidP="009B485F">
            <w:pPr>
              <w:pStyle w:val="TableParagraph"/>
              <w:spacing w:line="234" w:lineRule="exact"/>
              <w:ind w:left="548" w:right="53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205A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</w:tbl>
    <w:p w:rsidR="00F36658" w:rsidRDefault="00F36658" w:rsidP="00F36658">
      <w:pPr>
        <w:spacing w:before="240"/>
        <w:ind w:left="567" w:right="508"/>
        <w:rPr>
          <w:rFonts w:asciiTheme="minorHAnsi" w:hAnsiTheme="minorHAnsi" w:cstheme="minorHAnsi"/>
          <w:sz w:val="22"/>
          <w:szCs w:val="22"/>
        </w:rPr>
      </w:pPr>
    </w:p>
    <w:p w:rsidR="008C0BDD" w:rsidRDefault="008C0BDD">
      <w:pPr>
        <w:rPr>
          <w:rFonts w:asciiTheme="minorHAnsi" w:eastAsia="Times New Roman" w:hAnsiTheme="minorHAnsi" w:cstheme="minorHAnsi"/>
          <w:b/>
          <w:bCs/>
          <w:color w:val="auto"/>
          <w:sz w:val="28"/>
          <w:szCs w:val="28"/>
          <w:lang w:bidi="it-IT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p w:rsidR="008C0BDD" w:rsidRPr="008C0BDD" w:rsidRDefault="008C0BDD" w:rsidP="008C0BDD">
      <w:pPr>
        <w:pStyle w:val="Titolo21"/>
        <w:spacing w:before="56"/>
        <w:ind w:left="284" w:right="225"/>
        <w:jc w:val="center"/>
        <w:rPr>
          <w:rFonts w:asciiTheme="minorHAnsi" w:hAnsiTheme="minorHAnsi" w:cstheme="minorHAnsi"/>
          <w:sz w:val="24"/>
          <w:szCs w:val="24"/>
        </w:rPr>
      </w:pPr>
      <w:r w:rsidRPr="008C0BDD">
        <w:rPr>
          <w:rFonts w:asciiTheme="minorHAnsi" w:hAnsiTheme="minorHAnsi" w:cstheme="minorHAnsi"/>
          <w:sz w:val="24"/>
          <w:szCs w:val="24"/>
        </w:rPr>
        <w:lastRenderedPageBreak/>
        <w:t xml:space="preserve">GRIGLIA </w:t>
      </w:r>
      <w:r>
        <w:rPr>
          <w:rFonts w:asciiTheme="minorHAnsi" w:hAnsiTheme="minorHAnsi" w:cstheme="minorHAnsi"/>
          <w:sz w:val="24"/>
          <w:szCs w:val="24"/>
        </w:rPr>
        <w:t xml:space="preserve">DI VALUTAZIONE ORALE SU </w:t>
      </w:r>
      <w:r w:rsidRPr="008C0BDD">
        <w:rPr>
          <w:rFonts w:asciiTheme="minorHAnsi" w:hAnsiTheme="minorHAnsi" w:cstheme="minorHAnsi"/>
          <w:sz w:val="24"/>
          <w:szCs w:val="24"/>
        </w:rPr>
        <w:t>PRODOTTO MULTIME</w:t>
      </w:r>
      <w:r>
        <w:rPr>
          <w:rFonts w:asciiTheme="minorHAnsi" w:hAnsiTheme="minorHAnsi" w:cstheme="minorHAnsi"/>
          <w:sz w:val="24"/>
          <w:szCs w:val="24"/>
        </w:rPr>
        <w:t>DIALE</w:t>
      </w:r>
      <w:r w:rsidRPr="008C0BD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REALIZZATO COOPERATIVAMENTE</w:t>
      </w:r>
    </w:p>
    <w:p w:rsidR="008C0BDD" w:rsidRPr="00E20DD2" w:rsidRDefault="008C0BDD" w:rsidP="008C0BDD">
      <w:pPr>
        <w:pStyle w:val="Corpodeltesto"/>
        <w:rPr>
          <w:rFonts w:asciiTheme="minorHAnsi" w:hAnsiTheme="minorHAnsi" w:cstheme="minorHAnsi"/>
          <w:b/>
        </w:rPr>
      </w:pPr>
    </w:p>
    <w:p w:rsidR="008C0BDD" w:rsidRPr="00737427" w:rsidRDefault="008C0BDD" w:rsidP="008C0BDD">
      <w:pPr>
        <w:rPr>
          <w:b/>
          <w:sz w:val="16"/>
          <w:szCs w:val="16"/>
        </w:rPr>
      </w:pPr>
    </w:p>
    <w:tbl>
      <w:tblPr>
        <w:tblStyle w:val="Grigliatabella"/>
        <w:tblW w:w="10456" w:type="dxa"/>
        <w:jc w:val="center"/>
        <w:tblLayout w:type="fixed"/>
        <w:tblLook w:val="04A0"/>
      </w:tblPr>
      <w:tblGrid>
        <w:gridCol w:w="523"/>
        <w:gridCol w:w="1712"/>
        <w:gridCol w:w="1701"/>
        <w:gridCol w:w="1559"/>
        <w:gridCol w:w="1559"/>
        <w:gridCol w:w="1701"/>
        <w:gridCol w:w="1701"/>
      </w:tblGrid>
      <w:tr w:rsidR="008C0BDD" w:rsidTr="009B485F">
        <w:trPr>
          <w:jc w:val="center"/>
        </w:trPr>
        <w:tc>
          <w:tcPr>
            <w:tcW w:w="2235" w:type="dxa"/>
            <w:gridSpan w:val="2"/>
            <w:vMerge w:val="restart"/>
          </w:tcPr>
          <w:p w:rsidR="008C0BDD" w:rsidRPr="00DA272B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0000"/>
            <w:vAlign w:val="center"/>
          </w:tcPr>
          <w:p w:rsidR="008C0BDD" w:rsidRPr="0027070A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559" w:type="dxa"/>
            <w:shd w:val="clear" w:color="auto" w:fill="FFC000"/>
            <w:vAlign w:val="center"/>
          </w:tcPr>
          <w:p w:rsidR="008C0BDD" w:rsidRPr="0027070A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559" w:type="dxa"/>
            <w:shd w:val="clear" w:color="auto" w:fill="CCFF66"/>
            <w:vAlign w:val="center"/>
          </w:tcPr>
          <w:p w:rsidR="008C0BDD" w:rsidRPr="0027070A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701" w:type="dxa"/>
            <w:shd w:val="clear" w:color="auto" w:fill="99FF66"/>
            <w:vAlign w:val="center"/>
          </w:tcPr>
          <w:p w:rsidR="008C0BDD" w:rsidRPr="0027070A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701" w:type="dxa"/>
            <w:shd w:val="clear" w:color="auto" w:fill="00CC66"/>
            <w:vAlign w:val="center"/>
          </w:tcPr>
          <w:p w:rsidR="008C0BDD" w:rsidRPr="0027070A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8C0BDD" w:rsidTr="009B485F">
        <w:trPr>
          <w:trHeight w:val="269"/>
          <w:jc w:val="center"/>
        </w:trPr>
        <w:tc>
          <w:tcPr>
            <w:tcW w:w="2235" w:type="dxa"/>
            <w:gridSpan w:val="2"/>
            <w:vMerge/>
          </w:tcPr>
          <w:p w:rsidR="008C0BDD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C0BDD" w:rsidRPr="00FF6EBF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559" w:type="dxa"/>
            <w:vMerge w:val="restart"/>
            <w:vAlign w:val="center"/>
          </w:tcPr>
          <w:p w:rsidR="008C0BDD" w:rsidRPr="00FF6EBF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8C0BDD" w:rsidRPr="00FF6EBF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:rsidR="008C0BDD" w:rsidRPr="00FF6EBF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701" w:type="dxa"/>
            <w:vMerge w:val="restart"/>
            <w:vAlign w:val="center"/>
          </w:tcPr>
          <w:p w:rsidR="008C0BDD" w:rsidRPr="00FF6EBF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8C0BDD" w:rsidTr="009B485F">
        <w:trPr>
          <w:jc w:val="center"/>
        </w:trPr>
        <w:tc>
          <w:tcPr>
            <w:tcW w:w="2235" w:type="dxa"/>
            <w:gridSpan w:val="2"/>
          </w:tcPr>
          <w:p w:rsidR="008C0BDD" w:rsidRPr="00712DC0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8"/>
                <w:szCs w:val="28"/>
              </w:rPr>
            </w:pPr>
            <w:r w:rsidRPr="00712DC0">
              <w:rPr>
                <w:b/>
                <w:sz w:val="28"/>
                <w:szCs w:val="28"/>
              </w:rPr>
              <w:t>INDICATORE</w:t>
            </w:r>
          </w:p>
        </w:tc>
        <w:tc>
          <w:tcPr>
            <w:tcW w:w="1701" w:type="dxa"/>
            <w:vMerge/>
          </w:tcPr>
          <w:p w:rsidR="008C0BDD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C0BDD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C0BDD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C0BDD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C0BDD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8C0BDD" w:rsidRPr="00175DF7" w:rsidTr="00991FE3">
        <w:trPr>
          <w:cantSplit/>
          <w:trHeight w:val="1134"/>
          <w:jc w:val="center"/>
        </w:trPr>
        <w:tc>
          <w:tcPr>
            <w:tcW w:w="523" w:type="dxa"/>
            <w:textDirection w:val="btLr"/>
          </w:tcPr>
          <w:p w:rsidR="008C0BDD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sz w:val="22"/>
                <w:szCs w:val="22"/>
              </w:rPr>
            </w:pPr>
            <w:r w:rsidRPr="00D86247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1712" w:type="dxa"/>
            <w:vAlign w:val="center"/>
          </w:tcPr>
          <w:p w:rsidR="008C0BDD" w:rsidRPr="00E20DD2" w:rsidRDefault="008C0BDD" w:rsidP="00991FE3">
            <w:pPr>
              <w:pStyle w:val="TableParagraph"/>
              <w:spacing w:line="201" w:lineRule="exact"/>
              <w:ind w:left="10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C0BDD" w:rsidRPr="003068C1" w:rsidRDefault="008C0BDD" w:rsidP="00991FE3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068C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Searching for information</w:t>
            </w:r>
          </w:p>
          <w:p w:rsidR="008C0BDD" w:rsidRDefault="008C0BDD" w:rsidP="00991FE3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8C0BDD" w:rsidRPr="00175DF7" w:rsidRDefault="008C0BDD" w:rsidP="00991FE3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175DF7">
              <w:rPr>
                <w:rFonts w:asciiTheme="minorHAnsi" w:hAnsiTheme="minorHAnsi" w:cstheme="minorHAnsi"/>
                <w:b/>
                <w:sz w:val="20"/>
                <w:szCs w:val="20"/>
              </w:rPr>
              <w:t>Ricerca e analisi delle informazioni</w:t>
            </w:r>
          </w:p>
        </w:tc>
        <w:tc>
          <w:tcPr>
            <w:tcW w:w="1701" w:type="dxa"/>
          </w:tcPr>
          <w:p w:rsidR="008C0BDD" w:rsidRPr="00175DF7" w:rsidRDefault="008C0BDD" w:rsidP="009B485F">
            <w:pPr>
              <w:pStyle w:val="TableParagraph"/>
              <w:ind w:left="109"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La ricerca e la selezione delle informazioni non è coerente con l’obiettivo.</w:t>
            </w:r>
          </w:p>
          <w:p w:rsidR="008C0BDD" w:rsidRPr="00175DF7" w:rsidRDefault="008C0BDD" w:rsidP="009B485F">
            <w:pPr>
              <w:pStyle w:val="TableParagraph"/>
              <w:ind w:left="109" w:right="203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gruppo mostra scarse capacità di analisi e di riflessione delle informazioni ricercate.</w:t>
            </w:r>
          </w:p>
        </w:tc>
        <w:tc>
          <w:tcPr>
            <w:tcW w:w="1559" w:type="dxa"/>
          </w:tcPr>
          <w:p w:rsidR="008C0BDD" w:rsidRDefault="008C0BDD" w:rsidP="009B485F">
            <w:pPr>
              <w:pStyle w:val="TableParagraph"/>
              <w:ind w:left="106" w:right="118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La ricerca e la selezione delle informazioni sono appena sufficienti e non sono pienamente coerenti con l’obiettivo.</w:t>
            </w:r>
          </w:p>
          <w:p w:rsidR="008C0BDD" w:rsidRPr="00175DF7" w:rsidRDefault="008C0BDD" w:rsidP="009B485F">
            <w:pPr>
              <w:pStyle w:val="TableParagraph"/>
              <w:ind w:left="106" w:right="118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Si dimostrano poche capacità di analisi e attivazione non del tutto sufficiente</w:t>
            </w:r>
          </w:p>
          <w:p w:rsidR="008C0BDD" w:rsidRPr="00175DF7" w:rsidRDefault="008C0BDD" w:rsidP="009B485F">
            <w:pPr>
              <w:pStyle w:val="TableParagraph"/>
              <w:spacing w:line="206" w:lineRule="exact"/>
              <w:ind w:left="106" w:right="41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dell’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Higherlevel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thinking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8C0BDD" w:rsidRPr="00175DF7" w:rsidRDefault="008C0BDD" w:rsidP="009B485F">
            <w:pPr>
              <w:pStyle w:val="TableParagraph"/>
              <w:ind w:left="107" w:right="194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La ricerca e la selezione delle informazioni sono sufficientemente coerenti con l’obiettivo.</w:t>
            </w:r>
          </w:p>
          <w:p w:rsidR="008C0BDD" w:rsidRPr="00175DF7" w:rsidRDefault="008C0BDD" w:rsidP="009B485F">
            <w:pPr>
              <w:pStyle w:val="TableParagraph"/>
              <w:ind w:left="107" w:right="164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Si dimostra una sufficiente capacità di analisi e di riflessione delle informazioni una sufficiente attivazione dell’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Higher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level</w:t>
            </w:r>
          </w:p>
          <w:p w:rsidR="008C0BDD" w:rsidRPr="00175DF7" w:rsidRDefault="008C0BDD" w:rsidP="009B485F">
            <w:pPr>
              <w:pStyle w:val="TableParagraph"/>
              <w:spacing w:line="187" w:lineRule="exact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thinking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8C0BDD" w:rsidRPr="00175DF7" w:rsidRDefault="008C0BDD" w:rsidP="009B485F">
            <w:pPr>
              <w:pStyle w:val="TableParagraph"/>
              <w:ind w:left="103" w:right="97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La ricerca e la selezione delle informazioni sono buone e coerenti con l’obiettivo.</w:t>
            </w:r>
          </w:p>
          <w:p w:rsidR="008C0BDD" w:rsidRPr="00175DF7" w:rsidRDefault="008C0BDD" w:rsidP="009B485F">
            <w:pPr>
              <w:pStyle w:val="TableParagraph"/>
              <w:ind w:left="103" w:right="115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 xml:space="preserve">Si dimostra una buona capacità </w:t>
            </w:r>
            <w:r w:rsidRPr="00175DF7">
              <w:rPr>
                <w:rFonts w:asciiTheme="minorHAnsi" w:hAnsiTheme="minorHAnsi" w:cstheme="minorHAnsi"/>
                <w:spacing w:val="-6"/>
                <w:sz w:val="18"/>
                <w:szCs w:val="18"/>
              </w:rPr>
              <w:t xml:space="preserve">di 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analisi e di riflessione delle informazioni una buona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attivazione dell’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Higher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level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thinking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8C0BDD" w:rsidRPr="00175DF7" w:rsidRDefault="008C0BDD" w:rsidP="009B485F">
            <w:pPr>
              <w:pStyle w:val="TableParagraph"/>
              <w:ind w:right="138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gruppo dimostra pienamente di saper ricercare e selezionare le informazioni relative al tema. Il gruppo dimostra una piena capacità di analisi del tema studiato 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l’attivazione totale dell’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Higher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level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thinking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</w:tc>
      </w:tr>
      <w:tr w:rsidR="00991FE3" w:rsidRPr="00175DF7" w:rsidTr="00991FE3">
        <w:trPr>
          <w:jc w:val="center"/>
        </w:trPr>
        <w:tc>
          <w:tcPr>
            <w:tcW w:w="523" w:type="dxa"/>
            <w:vMerge w:val="restart"/>
            <w:textDirection w:val="btLr"/>
            <w:vAlign w:val="center"/>
          </w:tcPr>
          <w:p w:rsidR="00991FE3" w:rsidRPr="00350EBF" w:rsidRDefault="00991FE3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ABILITA’</w:t>
            </w:r>
          </w:p>
        </w:tc>
        <w:tc>
          <w:tcPr>
            <w:tcW w:w="1712" w:type="dxa"/>
            <w:vAlign w:val="center"/>
          </w:tcPr>
          <w:p w:rsidR="00991FE3" w:rsidRPr="00E20DD2" w:rsidRDefault="00991FE3" w:rsidP="00991FE3">
            <w:pPr>
              <w:pStyle w:val="TableParagraph"/>
              <w:spacing w:before="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91FE3" w:rsidRPr="00E20DD2" w:rsidRDefault="00991FE3" w:rsidP="00991FE3">
            <w:pPr>
              <w:pStyle w:val="TableParagraph"/>
              <w:spacing w:line="207" w:lineRule="exact"/>
              <w:ind w:left="10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91FE3" w:rsidRPr="007B0A62" w:rsidRDefault="00991FE3" w:rsidP="00991FE3">
            <w:pPr>
              <w:pStyle w:val="TableParagraph"/>
              <w:ind w:right="27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7B0A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Performance L2</w:t>
            </w:r>
          </w:p>
        </w:tc>
        <w:tc>
          <w:tcPr>
            <w:tcW w:w="1701" w:type="dxa"/>
          </w:tcPr>
          <w:p w:rsidR="00991FE3" w:rsidRPr="00175DF7" w:rsidRDefault="00991FE3" w:rsidP="009B485F">
            <w:pPr>
              <w:pStyle w:val="TableParagraph"/>
              <w:spacing w:before="1"/>
              <w:ind w:left="109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L’esposizione orale è imprecisa, stentata e molto povera sul piano lessicale</w:t>
            </w:r>
          </w:p>
        </w:tc>
        <w:tc>
          <w:tcPr>
            <w:tcW w:w="1559" w:type="dxa"/>
          </w:tcPr>
          <w:p w:rsidR="00991FE3" w:rsidRPr="00175DF7" w:rsidRDefault="00991FE3" w:rsidP="009B485F">
            <w:pPr>
              <w:pStyle w:val="TableParagraph"/>
              <w:spacing w:before="1"/>
              <w:ind w:left="106" w:right="129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L’esposizione orale è poco precisa e si avvale di un lessico poco ricco</w:t>
            </w:r>
          </w:p>
        </w:tc>
        <w:tc>
          <w:tcPr>
            <w:tcW w:w="1559" w:type="dxa"/>
          </w:tcPr>
          <w:p w:rsidR="00991FE3" w:rsidRPr="00175DF7" w:rsidRDefault="00991FE3" w:rsidP="009B485F">
            <w:pPr>
              <w:pStyle w:val="TableParagraph"/>
              <w:spacing w:before="1"/>
              <w:ind w:left="107" w:right="294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 xml:space="preserve">L’esposizione orale è sufficientemente precisa e 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fluen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t.</w:t>
            </w:r>
          </w:p>
        </w:tc>
        <w:tc>
          <w:tcPr>
            <w:tcW w:w="1701" w:type="dxa"/>
          </w:tcPr>
          <w:p w:rsidR="00991FE3" w:rsidRPr="00175DF7" w:rsidRDefault="00991FE3" w:rsidP="009B485F">
            <w:pPr>
              <w:pStyle w:val="TableParagraph"/>
              <w:spacing w:before="1"/>
              <w:ind w:left="103" w:right="127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 xml:space="preserve">L’esposizione orale è precisa e </w:t>
            </w:r>
            <w:r w:rsidRPr="00175DF7">
              <w:rPr>
                <w:rFonts w:asciiTheme="minorHAnsi" w:hAnsiTheme="minorHAnsi" w:cstheme="minorHAnsi"/>
                <w:i/>
                <w:sz w:val="18"/>
                <w:szCs w:val="18"/>
              </w:rPr>
              <w:t>fluent,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ma  poco espressiva</w:t>
            </w:r>
          </w:p>
        </w:tc>
        <w:tc>
          <w:tcPr>
            <w:tcW w:w="1701" w:type="dxa"/>
          </w:tcPr>
          <w:p w:rsidR="00991FE3" w:rsidRPr="00175DF7" w:rsidRDefault="00991FE3" w:rsidP="009B485F">
            <w:pPr>
              <w:pStyle w:val="TableParagraph"/>
              <w:spacing w:before="1"/>
              <w:ind w:right="158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L’esposizione orale è eccellente, molto precisa, fluida, ricca di lessico adeguato  espressiva.</w:t>
            </w:r>
          </w:p>
        </w:tc>
      </w:tr>
      <w:tr w:rsidR="00991FE3" w:rsidRPr="00175DF7" w:rsidTr="00991FE3">
        <w:trPr>
          <w:jc w:val="center"/>
        </w:trPr>
        <w:tc>
          <w:tcPr>
            <w:tcW w:w="523" w:type="dxa"/>
            <w:vMerge/>
            <w:textDirection w:val="btLr"/>
            <w:vAlign w:val="center"/>
          </w:tcPr>
          <w:p w:rsidR="00991FE3" w:rsidRPr="00350EBF" w:rsidRDefault="00991FE3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12" w:type="dxa"/>
            <w:vAlign w:val="center"/>
          </w:tcPr>
          <w:p w:rsidR="00991FE3" w:rsidRPr="00E20DD2" w:rsidRDefault="00991FE3" w:rsidP="00991FE3">
            <w:pPr>
              <w:pStyle w:val="TableParagraph"/>
              <w:spacing w:line="201" w:lineRule="exac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991FE3" w:rsidRPr="007B0A62" w:rsidRDefault="00991FE3" w:rsidP="00991FE3">
            <w:pPr>
              <w:pStyle w:val="TableParagraph"/>
              <w:ind w:left="107" w:right="19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7B0A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Cooperative learning</w:t>
            </w:r>
          </w:p>
          <w:p w:rsidR="00991FE3" w:rsidRPr="00E20DD2" w:rsidRDefault="00991FE3" w:rsidP="00991FE3">
            <w:pPr>
              <w:pStyle w:val="TableParagraph"/>
              <w:spacing w:before="4" w:line="206" w:lineRule="exact"/>
              <w:ind w:left="107" w:right="53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991FE3" w:rsidRPr="00175DF7" w:rsidRDefault="00991FE3" w:rsidP="009B485F">
            <w:pPr>
              <w:pStyle w:val="TableParagraph"/>
              <w:ind w:left="109" w:right="163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Scarso</w:t>
            </w:r>
          </w:p>
          <w:p w:rsidR="00991FE3" w:rsidRPr="00175DF7" w:rsidRDefault="00991FE3" w:rsidP="009B485F">
            <w:pPr>
              <w:pStyle w:val="TableParagraph"/>
              <w:ind w:left="109" w:right="163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gruppo non ha lavorato in modo cooperativo e non si è creata interdipendenza positiva tra i suoi membri.</w:t>
            </w:r>
          </w:p>
        </w:tc>
        <w:tc>
          <w:tcPr>
            <w:tcW w:w="1559" w:type="dxa"/>
          </w:tcPr>
          <w:p w:rsidR="00991FE3" w:rsidRPr="00175DF7" w:rsidRDefault="00991FE3" w:rsidP="009B485F">
            <w:pPr>
              <w:pStyle w:val="TableParagraph"/>
              <w:spacing w:line="206" w:lineRule="exact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Parziale.</w:t>
            </w:r>
          </w:p>
          <w:p w:rsidR="00991FE3" w:rsidRPr="00175DF7" w:rsidRDefault="00991FE3" w:rsidP="009B485F">
            <w:pPr>
              <w:pStyle w:val="TableParagraph"/>
              <w:ind w:left="106" w:right="239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 gruppo ha lavorato cooperativa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mente anche se non si è instaurata una piena interdipendenza</w:t>
            </w:r>
          </w:p>
          <w:p w:rsidR="00991FE3" w:rsidRPr="00175DF7" w:rsidRDefault="00991FE3" w:rsidP="009B485F">
            <w:pPr>
              <w:pStyle w:val="TableParagraph"/>
              <w:spacing w:before="4" w:line="206" w:lineRule="exact"/>
              <w:ind w:left="106" w:right="329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positiva tra i suoi membri.</w:t>
            </w:r>
          </w:p>
        </w:tc>
        <w:tc>
          <w:tcPr>
            <w:tcW w:w="1559" w:type="dxa"/>
          </w:tcPr>
          <w:p w:rsidR="00991FE3" w:rsidRPr="00175DF7" w:rsidRDefault="00991FE3" w:rsidP="009B485F">
            <w:pPr>
              <w:pStyle w:val="TableParagraph"/>
              <w:spacing w:line="206" w:lineRule="exact"/>
              <w:ind w:left="107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Adeguato.</w:t>
            </w:r>
          </w:p>
          <w:p w:rsidR="00991FE3" w:rsidRPr="00175DF7" w:rsidRDefault="00991FE3" w:rsidP="009B485F">
            <w:pPr>
              <w:pStyle w:val="TableParagraph"/>
              <w:ind w:left="107" w:right="264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gruppo ha lavorato in modo cooperativo e ha raggiunto una sufficiente interdipendenza positiva tra i suoi menbri</w:t>
            </w:r>
          </w:p>
        </w:tc>
        <w:tc>
          <w:tcPr>
            <w:tcW w:w="1701" w:type="dxa"/>
          </w:tcPr>
          <w:p w:rsidR="00991FE3" w:rsidRPr="00175DF7" w:rsidRDefault="00991FE3" w:rsidP="009B485F">
            <w:pPr>
              <w:pStyle w:val="TableParagraph"/>
              <w:spacing w:line="206" w:lineRule="exact"/>
              <w:ind w:left="103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Buono.</w:t>
            </w:r>
          </w:p>
          <w:p w:rsidR="00991FE3" w:rsidRPr="00175DF7" w:rsidRDefault="00991FE3" w:rsidP="009B485F">
            <w:pPr>
              <w:pStyle w:val="TableParagraph"/>
              <w:ind w:left="103" w:right="177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 xml:space="preserve">Il gruppo ha lavorato in modo cooperativo e ha raggiunto una buona interdipendenza positiva tra i </w:t>
            </w:r>
            <w:r w:rsidRPr="00175DF7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suoi </w:t>
            </w: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membri</w:t>
            </w:r>
          </w:p>
        </w:tc>
        <w:tc>
          <w:tcPr>
            <w:tcW w:w="1701" w:type="dxa"/>
          </w:tcPr>
          <w:p w:rsidR="00991FE3" w:rsidRPr="00175DF7" w:rsidRDefault="00991FE3" w:rsidP="009B485F">
            <w:pPr>
              <w:pStyle w:val="TableParagraph"/>
              <w:spacing w:line="206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Eccellente.</w:t>
            </w:r>
          </w:p>
          <w:p w:rsidR="00991FE3" w:rsidRPr="00175DF7" w:rsidRDefault="00991FE3" w:rsidP="009B485F">
            <w:pPr>
              <w:pStyle w:val="TableParagraph"/>
              <w:ind w:right="208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gruppo ha lavorato cooperativamente e ha creato un’ottima interdipendenza positiva tra i suoi componenti</w:t>
            </w:r>
          </w:p>
        </w:tc>
      </w:tr>
      <w:tr w:rsidR="008C0BDD" w:rsidRPr="00175DF7" w:rsidTr="00991FE3">
        <w:trPr>
          <w:cantSplit/>
          <w:trHeight w:val="1217"/>
          <w:jc w:val="center"/>
        </w:trPr>
        <w:tc>
          <w:tcPr>
            <w:tcW w:w="523" w:type="dxa"/>
            <w:textDirection w:val="btLr"/>
            <w:vAlign w:val="center"/>
          </w:tcPr>
          <w:p w:rsidR="008C0BDD" w:rsidRPr="00991FE3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991FE3">
              <w:rPr>
                <w:b/>
                <w:sz w:val="24"/>
                <w:szCs w:val="24"/>
              </w:rPr>
              <w:lastRenderedPageBreak/>
              <w:t>COMPETENZE</w:t>
            </w:r>
            <w:r w:rsidR="00991FE3" w:rsidRPr="00991FE3">
              <w:rPr>
                <w:b/>
                <w:sz w:val="24"/>
                <w:szCs w:val="24"/>
              </w:rPr>
              <w:t xml:space="preserve"> </w:t>
            </w:r>
            <w:r w:rsidRPr="00991FE3">
              <w:rPr>
                <w:b/>
                <w:sz w:val="24"/>
                <w:szCs w:val="24"/>
              </w:rPr>
              <w:t>RILEVABILI</w:t>
            </w:r>
          </w:p>
        </w:tc>
        <w:tc>
          <w:tcPr>
            <w:tcW w:w="1712" w:type="dxa"/>
            <w:vAlign w:val="center"/>
          </w:tcPr>
          <w:p w:rsidR="008C0BDD" w:rsidRPr="00E20DD2" w:rsidRDefault="008C0BDD" w:rsidP="00991FE3">
            <w:pPr>
              <w:pStyle w:val="TableParagraph"/>
              <w:spacing w:before="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C0BDD" w:rsidRPr="00E20DD2" w:rsidRDefault="008C0BDD" w:rsidP="00991FE3">
            <w:pPr>
              <w:pStyle w:val="TableParagraph"/>
              <w:spacing w:before="1"/>
              <w:ind w:left="10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C0BDD" w:rsidRPr="007B0A62" w:rsidRDefault="008C0BDD" w:rsidP="00991FE3">
            <w:pPr>
              <w:pStyle w:val="TableParagraph"/>
              <w:spacing w:before="2"/>
              <w:ind w:left="107" w:right="45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7B0A6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Qualità del prodotto</w:t>
            </w:r>
          </w:p>
        </w:tc>
        <w:tc>
          <w:tcPr>
            <w:tcW w:w="1701" w:type="dxa"/>
          </w:tcPr>
          <w:p w:rsidR="008C0BDD" w:rsidRPr="00175DF7" w:rsidRDefault="008C0BDD" w:rsidP="009B485F">
            <w:pPr>
              <w:pStyle w:val="TableParagraph"/>
              <w:ind w:left="109" w:right="163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prodotto non è organizzato, manca una sequenzialità coerente, non prevede un uso sufficiente di immagini e di supporti video</w:t>
            </w:r>
          </w:p>
        </w:tc>
        <w:tc>
          <w:tcPr>
            <w:tcW w:w="1559" w:type="dxa"/>
          </w:tcPr>
          <w:p w:rsidR="008C0BDD" w:rsidRPr="00175DF7" w:rsidRDefault="008C0BDD" w:rsidP="009B485F">
            <w:pPr>
              <w:pStyle w:val="TableParagraph"/>
              <w:ind w:left="106" w:right="139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prodotto è nel complesso organizzata anche se mostra problemi nel suo svolgimento.</w:t>
            </w:r>
          </w:p>
          <w:p w:rsidR="008C0BDD" w:rsidRPr="00175DF7" w:rsidRDefault="008C0BDD" w:rsidP="009B485F">
            <w:pPr>
              <w:pStyle w:val="TableParagraph"/>
              <w:spacing w:before="2" w:line="206" w:lineRule="exact"/>
              <w:ind w:left="106" w:right="188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Appena sufficiente l’uso di immagini e/o di contributi video.</w:t>
            </w:r>
          </w:p>
        </w:tc>
        <w:tc>
          <w:tcPr>
            <w:tcW w:w="1559" w:type="dxa"/>
          </w:tcPr>
          <w:p w:rsidR="008C0BDD" w:rsidRPr="00175DF7" w:rsidRDefault="008C0BDD" w:rsidP="009B485F">
            <w:pPr>
              <w:pStyle w:val="TableParagraph"/>
              <w:ind w:left="107" w:right="353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prodotto è organizzato, utilizza adeguatamente immagini e/o video.</w:t>
            </w:r>
          </w:p>
        </w:tc>
        <w:tc>
          <w:tcPr>
            <w:tcW w:w="1701" w:type="dxa"/>
          </w:tcPr>
          <w:p w:rsidR="008C0BDD" w:rsidRPr="00175DF7" w:rsidRDefault="008C0BDD" w:rsidP="009B485F">
            <w:pPr>
              <w:pStyle w:val="TableParagraph"/>
              <w:ind w:left="103" w:right="177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prodotto è organizzato, originale, interessante, prevede l’utilizzo di immagini e/o video e/o presenta altre idee creative.</w:t>
            </w:r>
          </w:p>
        </w:tc>
        <w:tc>
          <w:tcPr>
            <w:tcW w:w="1701" w:type="dxa"/>
          </w:tcPr>
          <w:p w:rsidR="008C0BDD" w:rsidRPr="00175DF7" w:rsidRDefault="008C0BDD" w:rsidP="009B485F">
            <w:pPr>
              <w:pStyle w:val="TableParagraph"/>
              <w:ind w:left="104" w:righ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175DF7">
              <w:rPr>
                <w:rFonts w:asciiTheme="minorHAnsi" w:hAnsiTheme="minorHAnsi" w:cstheme="minorHAnsi"/>
                <w:sz w:val="18"/>
                <w:szCs w:val="18"/>
              </w:rPr>
              <w:t>Il prodotto è organizzato, originale, interessante, prevede l’utilizzo di immagini e/o video, e interazione con i fruitori.</w:t>
            </w:r>
          </w:p>
        </w:tc>
      </w:tr>
      <w:tr w:rsidR="008C0BDD" w:rsidTr="009B485F">
        <w:trPr>
          <w:cantSplit/>
          <w:trHeight w:val="631"/>
          <w:jc w:val="center"/>
        </w:trPr>
        <w:tc>
          <w:tcPr>
            <w:tcW w:w="2235" w:type="dxa"/>
            <w:gridSpan w:val="2"/>
            <w:vAlign w:val="center"/>
          </w:tcPr>
          <w:p w:rsidR="008C0BDD" w:rsidRPr="00E154A8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8221" w:type="dxa"/>
            <w:gridSpan w:val="5"/>
            <w:vAlign w:val="center"/>
          </w:tcPr>
          <w:p w:rsidR="008C0BDD" w:rsidRPr="004D34C2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</w:t>
            </w:r>
            <w:r w:rsidRPr="00E154A8">
              <w:t>ell’</w:t>
            </w:r>
            <w:r>
              <w:t>elaborato non sono presenti elementi sufficienti per procedere alla valutazione dei singoli indicatori</w:t>
            </w:r>
            <w:r w:rsidRPr="00E154A8">
              <w:t>.</w:t>
            </w:r>
          </w:p>
        </w:tc>
      </w:tr>
      <w:tr w:rsidR="008C0BDD" w:rsidTr="009B485F">
        <w:trPr>
          <w:cantSplit/>
          <w:trHeight w:val="697"/>
          <w:jc w:val="center"/>
        </w:trPr>
        <w:tc>
          <w:tcPr>
            <w:tcW w:w="2235" w:type="dxa"/>
            <w:gridSpan w:val="2"/>
            <w:vAlign w:val="center"/>
          </w:tcPr>
          <w:p w:rsidR="008C0BDD" w:rsidRPr="00E154A8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VALUTAZIONE 1</w:t>
            </w:r>
          </w:p>
        </w:tc>
        <w:tc>
          <w:tcPr>
            <w:tcW w:w="8221" w:type="dxa"/>
            <w:gridSpan w:val="5"/>
            <w:vAlign w:val="center"/>
          </w:tcPr>
          <w:p w:rsidR="008C0BDD" w:rsidRPr="004D34C2" w:rsidRDefault="008C0BDD" w:rsidP="009B485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Non consegna pp</w:t>
            </w:r>
          </w:p>
        </w:tc>
      </w:tr>
    </w:tbl>
    <w:p w:rsidR="008C0BDD" w:rsidRPr="00814294" w:rsidRDefault="008C0BDD" w:rsidP="00F36658">
      <w:pPr>
        <w:spacing w:before="240"/>
        <w:ind w:left="567" w:right="508"/>
        <w:rPr>
          <w:rFonts w:asciiTheme="minorHAnsi" w:hAnsiTheme="minorHAnsi" w:cstheme="minorHAnsi"/>
          <w:sz w:val="22"/>
          <w:szCs w:val="22"/>
        </w:rPr>
      </w:pPr>
    </w:p>
    <w:sectPr w:rsidR="008C0BDD" w:rsidRPr="00814294" w:rsidSect="00737427">
      <w:type w:val="continuous"/>
      <w:pgSz w:w="11906" w:h="16838"/>
      <w:pgMar w:top="1134" w:right="454" w:bottom="851" w:left="45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9E9" w:rsidRDefault="00F559E9">
      <w:r>
        <w:separator/>
      </w:r>
    </w:p>
  </w:endnote>
  <w:endnote w:type="continuationSeparator" w:id="1">
    <w:p w:rsidR="00F559E9" w:rsidRDefault="00F559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tabs>
        <w:tab w:val="center" w:pos="4819"/>
        <w:tab w:val="right" w:pos="9638"/>
      </w:tabs>
      <w:rPr>
        <w:color w:val="808080"/>
      </w:rPr>
    </w:pPr>
  </w:p>
  <w:p w:rsidR="006159CF" w:rsidRDefault="00B80FC6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 w:rsidR="003C170B">
      <w:rPr>
        <w:color w:val="808080"/>
      </w:rPr>
      <w:fldChar w:fldCharType="begin"/>
    </w:r>
    <w:r>
      <w:rPr>
        <w:color w:val="808080"/>
      </w:rPr>
      <w:instrText>PAGE</w:instrText>
    </w:r>
    <w:r w:rsidR="003C170B">
      <w:rPr>
        <w:color w:val="808080"/>
      </w:rPr>
      <w:fldChar w:fldCharType="separate"/>
    </w:r>
    <w:r w:rsidR="00E84122">
      <w:rPr>
        <w:noProof/>
        <w:color w:val="808080"/>
      </w:rPr>
      <w:t>2</w:t>
    </w:r>
    <w:r w:rsidR="003C170B">
      <w:rPr>
        <w:color w:val="808080"/>
      </w:rPr>
      <w:fldChar w:fldCharType="end"/>
    </w:r>
    <w:r>
      <w:rPr>
        <w:color w:val="808080"/>
      </w:rPr>
      <w:t xml:space="preserve"> di </w:t>
    </w:r>
    <w:r w:rsidR="003C170B">
      <w:rPr>
        <w:color w:val="808080"/>
      </w:rPr>
      <w:fldChar w:fldCharType="begin"/>
    </w:r>
    <w:r>
      <w:rPr>
        <w:color w:val="808080"/>
      </w:rPr>
      <w:instrText>NUMPAGES</w:instrText>
    </w:r>
    <w:r w:rsidR="003C170B">
      <w:rPr>
        <w:color w:val="808080"/>
      </w:rPr>
      <w:fldChar w:fldCharType="separate"/>
    </w:r>
    <w:r w:rsidR="00E84122">
      <w:rPr>
        <w:noProof/>
        <w:color w:val="808080"/>
      </w:rPr>
      <w:t>6</w:t>
    </w:r>
    <w:r w:rsidR="003C170B">
      <w:rPr>
        <w:color w:val="808080"/>
      </w:rPr>
      <w:fldChar w:fldCharType="end"/>
    </w:r>
  </w:p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6159CF">
      <w:trPr>
        <w:trHeight w:val="840"/>
        <w:jc w:val="center"/>
      </w:trPr>
      <w:tc>
        <w:tcPr>
          <w:tcW w:w="198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3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6159CF" w:rsidRPr="00A8588C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6159CF" w:rsidRPr="00A8588C" w:rsidRDefault="00BD055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</w:t>
          </w:r>
          <w:r w:rsidR="00810B2B">
            <w:rPr>
              <w:color w:val="808080"/>
              <w:sz w:val="18"/>
              <w:szCs w:val="18"/>
              <w:lang w:val="en-US"/>
            </w:rPr>
            <w:t>.edu</w:t>
          </w:r>
          <w:r>
            <w:rPr>
              <w:color w:val="808080"/>
              <w:sz w:val="18"/>
              <w:szCs w:val="18"/>
              <w:lang w:val="en-US"/>
            </w:rPr>
            <w:t>.</w:t>
          </w:r>
          <w:r w:rsidR="00B80FC6"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6159CF" w:rsidRDefault="006159CF">
          <w:pPr>
            <w:rPr>
              <w:color w:val="808080"/>
              <w:sz w:val="18"/>
              <w:szCs w:val="18"/>
            </w:rPr>
          </w:pPr>
        </w:p>
        <w:p w:rsidR="006159CF" w:rsidRDefault="006159CF">
          <w:pPr>
            <w:jc w:val="center"/>
            <w:rPr>
              <w:color w:val="808080"/>
              <w:sz w:val="18"/>
              <w:szCs w:val="18"/>
            </w:rPr>
          </w:pPr>
        </w:p>
        <w:p w:rsidR="006159CF" w:rsidRDefault="006159CF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9E9" w:rsidRDefault="00F559E9">
      <w:r>
        <w:separator/>
      </w:r>
    </w:p>
  </w:footnote>
  <w:footnote w:type="continuationSeparator" w:id="1">
    <w:p w:rsidR="00F559E9" w:rsidRDefault="00F559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6159CF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6159CF" w:rsidRDefault="00B80FC6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2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6159CF" w:rsidRDefault="00B80FC6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6159CF" w:rsidRDefault="00B80FC6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6159CF" w:rsidRDefault="006159CF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5702B"/>
    <w:rsid w:val="00066564"/>
    <w:rsid w:val="00066D22"/>
    <w:rsid w:val="000C61E4"/>
    <w:rsid w:val="000C69C6"/>
    <w:rsid w:val="000E0D1E"/>
    <w:rsid w:val="00147513"/>
    <w:rsid w:val="00152FE8"/>
    <w:rsid w:val="001B6368"/>
    <w:rsid w:val="001D1FA4"/>
    <w:rsid w:val="0020543E"/>
    <w:rsid w:val="00225F1A"/>
    <w:rsid w:val="00256693"/>
    <w:rsid w:val="002846A1"/>
    <w:rsid w:val="002C2735"/>
    <w:rsid w:val="002F5BB9"/>
    <w:rsid w:val="00306A46"/>
    <w:rsid w:val="00325977"/>
    <w:rsid w:val="00350EBF"/>
    <w:rsid w:val="00357BF0"/>
    <w:rsid w:val="00367C42"/>
    <w:rsid w:val="003C170B"/>
    <w:rsid w:val="003D7B21"/>
    <w:rsid w:val="003E22AD"/>
    <w:rsid w:val="00462B20"/>
    <w:rsid w:val="004742C9"/>
    <w:rsid w:val="00484167"/>
    <w:rsid w:val="004C2EC4"/>
    <w:rsid w:val="004E5B4D"/>
    <w:rsid w:val="004F2014"/>
    <w:rsid w:val="0052115E"/>
    <w:rsid w:val="005228F8"/>
    <w:rsid w:val="005276F2"/>
    <w:rsid w:val="00561C95"/>
    <w:rsid w:val="005726E6"/>
    <w:rsid w:val="00595070"/>
    <w:rsid w:val="005A7BD7"/>
    <w:rsid w:val="005C747F"/>
    <w:rsid w:val="005F3D48"/>
    <w:rsid w:val="00605FA6"/>
    <w:rsid w:val="006159CF"/>
    <w:rsid w:val="006309A1"/>
    <w:rsid w:val="00641D8A"/>
    <w:rsid w:val="00664EE8"/>
    <w:rsid w:val="00671D86"/>
    <w:rsid w:val="00674337"/>
    <w:rsid w:val="006C4E36"/>
    <w:rsid w:val="006E0713"/>
    <w:rsid w:val="007249B6"/>
    <w:rsid w:val="007326A6"/>
    <w:rsid w:val="00737427"/>
    <w:rsid w:val="00767ED5"/>
    <w:rsid w:val="007723A2"/>
    <w:rsid w:val="007754E3"/>
    <w:rsid w:val="007E15BD"/>
    <w:rsid w:val="008033B5"/>
    <w:rsid w:val="00810B2B"/>
    <w:rsid w:val="00814294"/>
    <w:rsid w:val="008168D6"/>
    <w:rsid w:val="00830B08"/>
    <w:rsid w:val="0083274B"/>
    <w:rsid w:val="00851083"/>
    <w:rsid w:val="008770C5"/>
    <w:rsid w:val="00893B76"/>
    <w:rsid w:val="008C0BDD"/>
    <w:rsid w:val="008D03D9"/>
    <w:rsid w:val="008F4264"/>
    <w:rsid w:val="009349CB"/>
    <w:rsid w:val="009462D5"/>
    <w:rsid w:val="00961FB7"/>
    <w:rsid w:val="009802ED"/>
    <w:rsid w:val="00991FE3"/>
    <w:rsid w:val="009D7F16"/>
    <w:rsid w:val="00A06389"/>
    <w:rsid w:val="00A36C76"/>
    <w:rsid w:val="00A66327"/>
    <w:rsid w:val="00A75DE3"/>
    <w:rsid w:val="00A8588C"/>
    <w:rsid w:val="00A95485"/>
    <w:rsid w:val="00AC48D4"/>
    <w:rsid w:val="00AD0970"/>
    <w:rsid w:val="00B173FA"/>
    <w:rsid w:val="00B80E8C"/>
    <w:rsid w:val="00B80FC6"/>
    <w:rsid w:val="00BB2CC7"/>
    <w:rsid w:val="00BD0557"/>
    <w:rsid w:val="00BE587B"/>
    <w:rsid w:val="00BF20A6"/>
    <w:rsid w:val="00BF2E79"/>
    <w:rsid w:val="00C27381"/>
    <w:rsid w:val="00C305AB"/>
    <w:rsid w:val="00C52679"/>
    <w:rsid w:val="00C70D57"/>
    <w:rsid w:val="00D30A62"/>
    <w:rsid w:val="00D32219"/>
    <w:rsid w:val="00D357CB"/>
    <w:rsid w:val="00DB3465"/>
    <w:rsid w:val="00DB443D"/>
    <w:rsid w:val="00DE7A5D"/>
    <w:rsid w:val="00DF07D5"/>
    <w:rsid w:val="00DF73F3"/>
    <w:rsid w:val="00E47EA4"/>
    <w:rsid w:val="00E84122"/>
    <w:rsid w:val="00E866BD"/>
    <w:rsid w:val="00E94800"/>
    <w:rsid w:val="00EA13F7"/>
    <w:rsid w:val="00EF0819"/>
    <w:rsid w:val="00EF19DB"/>
    <w:rsid w:val="00F20A5C"/>
    <w:rsid w:val="00F36658"/>
    <w:rsid w:val="00F559E9"/>
    <w:rsid w:val="00F5780C"/>
    <w:rsid w:val="00F9480E"/>
    <w:rsid w:val="00FB040A"/>
    <w:rsid w:val="00FD0C23"/>
    <w:rsid w:val="00FD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737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25669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bidi="it-IT"/>
    </w:rPr>
  </w:style>
  <w:style w:type="paragraph" w:styleId="Corpodeltesto">
    <w:name w:val="Body Text"/>
    <w:basedOn w:val="Normale"/>
    <w:link w:val="CorpodeltestoCarattere"/>
    <w:uiPriority w:val="1"/>
    <w:qFormat/>
    <w:rsid w:val="00F3665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</w:pPr>
    <w:rPr>
      <w:rFonts w:ascii="Times New Roman" w:eastAsia="Times New Roman" w:hAnsi="Times New Roman" w:cs="Times New Roman"/>
      <w:color w:val="auto"/>
      <w:lang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F36658"/>
    <w:rPr>
      <w:rFonts w:ascii="Times New Roman" w:eastAsia="Times New Roman" w:hAnsi="Times New Roman" w:cs="Times New Roman"/>
      <w:color w:val="auto"/>
      <w:lang w:bidi="it-IT"/>
    </w:rPr>
  </w:style>
  <w:style w:type="paragraph" w:customStyle="1" w:styleId="Titolo21">
    <w:name w:val="Titolo 21"/>
    <w:basedOn w:val="Normale"/>
    <w:uiPriority w:val="1"/>
    <w:qFormat/>
    <w:rsid w:val="008C0BD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before="92"/>
      <w:ind w:left="232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19</cp:revision>
  <dcterms:created xsi:type="dcterms:W3CDTF">2020-02-02T13:23:00Z</dcterms:created>
  <dcterms:modified xsi:type="dcterms:W3CDTF">2020-12-19T15:15:00Z</dcterms:modified>
</cp:coreProperties>
</file>